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94BA" w14:textId="3D00805C" w:rsidR="000B1128" w:rsidRPr="007149E2" w:rsidRDefault="00BA61A5" w:rsidP="000B1128">
      <w:pPr>
        <w:pStyle w:val="Reporttype"/>
      </w:pPr>
      <w:r>
        <w:t xml:space="preserve">PPH </w:t>
      </w:r>
      <w:r w:rsidR="00CB1799">
        <w:t xml:space="preserve">kits </w:t>
      </w:r>
      <w:r w:rsidR="009C661C">
        <w:t>study</w:t>
      </w:r>
      <w:r w:rsidR="00402F30">
        <w:t>: photo-based survey</w:t>
      </w:r>
    </w:p>
    <w:p w14:paraId="6CEE764A" w14:textId="6004EF62" w:rsidR="000B1128" w:rsidRPr="00D05DA3" w:rsidRDefault="00BA61A5" w:rsidP="000B1128">
      <w:pPr>
        <w:pStyle w:val="Title"/>
      </w:pPr>
      <w:r>
        <w:t>Protocol for w</w:t>
      </w:r>
      <w:r w:rsidRPr="00BA61A5">
        <w:t xml:space="preserve">ork </w:t>
      </w:r>
      <w:r>
        <w:t>p</w:t>
      </w:r>
      <w:r w:rsidRPr="00BA61A5">
        <w:t xml:space="preserve">ackage 2: Mapping current </w:t>
      </w:r>
      <w:r w:rsidR="00C91FB0">
        <w:t>layout</w:t>
      </w:r>
      <w:r w:rsidR="00402F30">
        <w:t>s</w:t>
      </w:r>
      <w:r w:rsidRPr="00BA61A5">
        <w:t xml:space="preserve"> and contents of PPH kits</w:t>
      </w:r>
    </w:p>
    <w:p w14:paraId="476A1550" w14:textId="56EE9FFF" w:rsidR="00BA61A5" w:rsidRPr="00714FDD" w:rsidRDefault="000B1128" w:rsidP="00BA61A5">
      <w:pPr>
        <w:pStyle w:val="Reporttype"/>
        <w:rPr>
          <w:color w:val="DD0031"/>
        </w:rPr>
      </w:pPr>
      <w:r w:rsidRPr="00C518B8">
        <mc:AlternateContent>
          <mc:Choice Requires="wps">
            <w:drawing>
              <wp:anchor distT="360045" distB="360045" distL="114300" distR="114300" simplePos="0" relativeHeight="251657216" behindDoc="0" locked="0" layoutInCell="1" allowOverlap="1" wp14:anchorId="40F2E585" wp14:editId="415C05F8">
                <wp:simplePos x="0" y="0"/>
                <wp:positionH relativeFrom="margin">
                  <wp:align>right</wp:align>
                </wp:positionH>
                <wp:positionV relativeFrom="paragraph">
                  <wp:posOffset>739140</wp:posOffset>
                </wp:positionV>
                <wp:extent cx="6667200" cy="28800"/>
                <wp:effectExtent l="19050" t="19050" r="19685" b="28575"/>
                <wp:wrapTopAndBottom/>
                <wp:docPr id="5" name="Straight Connector 5"/>
                <wp:cNvGraphicFramePr/>
                <a:graphic xmlns:a="http://schemas.openxmlformats.org/drawingml/2006/main">
                  <a:graphicData uri="http://schemas.microsoft.com/office/word/2010/wordprocessingShape">
                    <wps:wsp>
                      <wps:cNvCnPr/>
                      <wps:spPr>
                        <a:xfrm>
                          <a:off x="0" y="0"/>
                          <a:ext cx="6667200" cy="28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FEFD83C" id="Straight Connector 5" o:spid="_x0000_s1026" style="position:absolute;z-index:251657216;visibility:visible;mso-wrap-style:square;mso-width-percent:0;mso-height-percent:0;mso-wrap-distance-left:9pt;mso-wrap-distance-top:28.35pt;mso-wrap-distance-right:9pt;mso-wrap-distance-bottom:28.35pt;mso-position-horizontal:right;mso-position-horizontal-relative:margin;mso-position-vertical:absolute;mso-position-vertical-relative:text;mso-width-percent:0;mso-height-percent:0;mso-width-relative:margin;mso-height-relative:margin" from="473.8pt,58.2pt" to="998.8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" strokecolor="#dd0031 [3204]" strokeweight="2.25pt">
                <v:stroke joinstyle="miter"/>
                <w10:wrap type="topAndBottom" anchorx="margin"/>
              </v:line>
            </w:pict>
          </mc:Fallback>
        </mc:AlternateContent>
      </w:r>
      <w:r w:rsidR="00BA61A5" w:rsidRPr="00C518B8">
        <w:rPr>
          <w:color w:val="DD0031"/>
        </w:rPr>
        <w:t xml:space="preserve">Version </w:t>
      </w:r>
      <w:r w:rsidR="004A7258" w:rsidRPr="00C518B8">
        <w:rPr>
          <w:color w:val="DD0031"/>
        </w:rPr>
        <w:t>2</w:t>
      </w:r>
      <w:r w:rsidR="00C90A19" w:rsidRPr="00C518B8">
        <w:rPr>
          <w:color w:val="DD0031"/>
        </w:rPr>
        <w:t xml:space="preserve"> </w:t>
      </w:r>
      <w:r w:rsidR="00BA61A5" w:rsidRPr="00C518B8">
        <w:rPr>
          <w:color w:val="DD0031"/>
        </w:rPr>
        <w:t>2024-0</w:t>
      </w:r>
      <w:r w:rsidR="004A7258" w:rsidRPr="00C518B8">
        <w:rPr>
          <w:color w:val="DD0031"/>
        </w:rPr>
        <w:t>6</w:t>
      </w:r>
      <w:r w:rsidR="003F7C65" w:rsidRPr="00C518B8">
        <w:rPr>
          <w:color w:val="DD0031"/>
        </w:rPr>
        <w:t>-</w:t>
      </w:r>
      <w:r w:rsidR="00A80CE8" w:rsidRPr="00C518B8">
        <w:rPr>
          <w:color w:val="DD0031"/>
        </w:rPr>
        <w:t>26</w:t>
      </w:r>
    </w:p>
    <w:p w14:paraId="0D23AF74" w14:textId="59F95C7E" w:rsidR="00BA61A5" w:rsidRDefault="00D92359" w:rsidP="00BA61A5">
      <w:pPr>
        <w:pStyle w:val="Heading1"/>
      </w:pPr>
      <w:bookmarkStart w:id="0" w:name="_Toc159857886"/>
      <w:r>
        <w:t xml:space="preserve">Project </w:t>
      </w:r>
      <w:bookmarkEnd w:id="0"/>
      <w:r w:rsidR="00073E75">
        <w:t>team</w:t>
      </w:r>
    </w:p>
    <w:p w14:paraId="1C27B9EE" w14:textId="2DBEABF5" w:rsidR="00D92359" w:rsidRPr="00D92359" w:rsidRDefault="00D92359" w:rsidP="001D7E7B">
      <w:pPr>
        <w:pStyle w:val="Heading2"/>
      </w:pPr>
      <w:r>
        <w:t>Research team</w:t>
      </w:r>
    </w:p>
    <w:p w14:paraId="2D0E9A88" w14:textId="1152B379" w:rsidR="00BA61A5" w:rsidRPr="00B227E0" w:rsidRDefault="001D7E7B" w:rsidP="00BA61A5">
      <w:pPr>
        <w:rPr>
          <w:rFonts w:asciiTheme="majorHAnsi" w:hAnsiTheme="majorHAnsi" w:cstheme="majorHAnsi"/>
          <w:b/>
        </w:rPr>
      </w:pPr>
      <w:r>
        <w:rPr>
          <w:rFonts w:asciiTheme="majorHAnsi" w:hAnsiTheme="majorHAnsi" w:cstheme="majorHAnsi"/>
          <w:b/>
        </w:rPr>
        <w:t>Chief</w:t>
      </w:r>
      <w:r w:rsidRPr="00B227E0">
        <w:rPr>
          <w:rFonts w:asciiTheme="majorHAnsi" w:hAnsiTheme="majorHAnsi" w:cstheme="majorHAnsi"/>
          <w:b/>
        </w:rPr>
        <w:t xml:space="preserve"> </w:t>
      </w:r>
      <w:r w:rsidR="00BA61A5" w:rsidRPr="00B227E0">
        <w:rPr>
          <w:rFonts w:asciiTheme="majorHAnsi" w:hAnsiTheme="majorHAnsi" w:cstheme="majorHAnsi"/>
          <w:b/>
        </w:rPr>
        <w:t>Investigator</w:t>
      </w:r>
    </w:p>
    <w:p w14:paraId="244B1F63" w14:textId="77777777" w:rsidR="00BA61A5" w:rsidRPr="00854B6C" w:rsidRDefault="00BA61A5" w:rsidP="00BA61A5">
      <w:pPr>
        <w:rPr>
          <w:rFonts w:cs="Arial"/>
        </w:rPr>
      </w:pPr>
      <w:bookmarkStart w:id="1" w:name="_Toc509598167"/>
      <w:bookmarkStart w:id="2" w:name="_Toc509598210"/>
      <w:r>
        <w:rPr>
          <w:rFonts w:cs="Arial"/>
        </w:rPr>
        <w:t xml:space="preserve">Dr. Jan van der Scheer, Senior Research Associate, </w:t>
      </w:r>
      <w:r w:rsidRPr="00697094">
        <w:rPr>
          <w:rFonts w:cs="Times New Roman"/>
        </w:rPr>
        <w:t>THIS Institute, University of Cambridge</w:t>
      </w:r>
    </w:p>
    <w:p w14:paraId="70FFD37B" w14:textId="1477A381" w:rsidR="00BA61A5" w:rsidRDefault="00BA61A5" w:rsidP="00BA61A5">
      <w:pPr>
        <w:rPr>
          <w:b/>
        </w:rPr>
      </w:pPr>
      <w:r>
        <w:rPr>
          <w:b/>
        </w:rPr>
        <w:t xml:space="preserve">Clinical </w:t>
      </w:r>
      <w:r w:rsidRPr="0099430E">
        <w:rPr>
          <w:b/>
        </w:rPr>
        <w:t>Co-Investigators</w:t>
      </w:r>
      <w:bookmarkEnd w:id="1"/>
      <w:bookmarkEnd w:id="2"/>
    </w:p>
    <w:p w14:paraId="21611091" w14:textId="53191A9A" w:rsidR="00BA61A5" w:rsidRDefault="00BA61A5" w:rsidP="00BA61A5">
      <w:r>
        <w:t xml:space="preserve">Professor Tim Draycott, </w:t>
      </w:r>
      <w:r w:rsidR="008B63BD" w:rsidRPr="008B63BD">
        <w:t>Academic Lead of PROMPT Maternity Foundation</w:t>
      </w:r>
      <w:r w:rsidR="00123C06">
        <w:t>;</w:t>
      </w:r>
      <w:r w:rsidR="008B63BD" w:rsidRPr="008B63BD">
        <w:t xml:space="preserve"> Consultant Obstetrician, Southmead Hospital Bristol</w:t>
      </w:r>
      <w:r w:rsidR="008B63BD">
        <w:t>.</w:t>
      </w:r>
      <w:r w:rsidR="008B63BD" w:rsidRPr="008B63BD" w:rsidDel="00222FED">
        <w:t xml:space="preserve"> </w:t>
      </w:r>
    </w:p>
    <w:p w14:paraId="23C56052" w14:textId="77D204C2" w:rsidR="00BA61A5" w:rsidRDefault="00BA61A5" w:rsidP="00BA61A5">
      <w:r>
        <w:t xml:space="preserve">Cathy Winter, </w:t>
      </w:r>
      <w:r w:rsidR="00EF56D7" w:rsidRPr="00496081">
        <w:rPr>
          <w:rFonts w:cstheme="minorHAnsi"/>
        </w:rPr>
        <w:t>Lead Midwife for PROMPT Maternity Foundation, University of Bristol; Senior Research Midwife, Southmead Hospital Bristol</w:t>
      </w:r>
      <w:r w:rsidR="00EF56D7" w:rsidDel="00EF56D7">
        <w:t xml:space="preserve"> </w:t>
      </w:r>
    </w:p>
    <w:p w14:paraId="660CF4DD" w14:textId="596318A9" w:rsidR="00BA61A5" w:rsidRDefault="007E707A" w:rsidP="00BA61A5">
      <w:r>
        <w:t xml:space="preserve">Dr </w:t>
      </w:r>
      <w:r w:rsidR="00BA61A5">
        <w:t>Kat</w:t>
      </w:r>
      <w:r w:rsidR="00B56A25">
        <w:t>herine</w:t>
      </w:r>
      <w:r w:rsidR="00BA61A5">
        <w:t xml:space="preserve"> Lattey</w:t>
      </w:r>
      <w:r w:rsidR="00B56A25">
        <w:t xml:space="preserve">, </w:t>
      </w:r>
      <w:r w:rsidR="00CA452A">
        <w:t>Research Fellow at</w:t>
      </w:r>
      <w:r w:rsidR="00B56A25" w:rsidRPr="008B63BD">
        <w:t xml:space="preserve"> PROMPT Maternity Foundation</w:t>
      </w:r>
      <w:r w:rsidR="005B5F6B">
        <w:t xml:space="preserve">; </w:t>
      </w:r>
      <w:r w:rsidR="00B56A25" w:rsidRPr="008B63BD">
        <w:t>Obstetric</w:t>
      </w:r>
      <w:r w:rsidR="00B36723">
        <w:t xml:space="preserve"> registrar</w:t>
      </w:r>
      <w:r w:rsidR="00B56A25" w:rsidRPr="008B63BD">
        <w:t>, Southmead Hospital Bristol</w:t>
      </w:r>
      <w:r w:rsidR="00B56A25">
        <w:t>.</w:t>
      </w:r>
    </w:p>
    <w:p w14:paraId="12ECE16F" w14:textId="77777777" w:rsidR="007E707A" w:rsidRDefault="007E707A" w:rsidP="007E707A">
      <w:r>
        <w:t>Dr Chloe de Souza, Research Fellow at</w:t>
      </w:r>
      <w:r w:rsidRPr="008B63BD">
        <w:t xml:space="preserve"> PROMPT Maternity Foundation</w:t>
      </w:r>
      <w:r>
        <w:t xml:space="preserve">; </w:t>
      </w:r>
      <w:r w:rsidRPr="008B63BD">
        <w:t>Obstetric</w:t>
      </w:r>
      <w:r>
        <w:t xml:space="preserve"> registrar</w:t>
      </w:r>
      <w:r w:rsidRPr="008B63BD">
        <w:t>, Southmead Hospital Bristol</w:t>
      </w:r>
      <w:r>
        <w:t>.</w:t>
      </w:r>
    </w:p>
    <w:p w14:paraId="1A1AC2A4" w14:textId="09744D1F" w:rsidR="00BA61A5" w:rsidRDefault="00D92359" w:rsidP="00BA61A5">
      <w:pPr>
        <w:rPr>
          <w:b/>
        </w:rPr>
      </w:pPr>
      <w:r>
        <w:rPr>
          <w:b/>
        </w:rPr>
        <w:t>Research Associate</w:t>
      </w:r>
    </w:p>
    <w:p w14:paraId="0FA9C6D4" w14:textId="77777777" w:rsidR="00BA61A5" w:rsidRDefault="00BA61A5" w:rsidP="00BA61A5">
      <w:r>
        <w:t xml:space="preserve">Matthew Woodward, Research Associate, </w:t>
      </w:r>
      <w:r w:rsidRPr="00697094">
        <w:t>THIS Institute, University of Cambridge</w:t>
      </w:r>
    </w:p>
    <w:p w14:paraId="70445072" w14:textId="77777777" w:rsidR="00BA61A5" w:rsidRDefault="00BA61A5" w:rsidP="001D7E7B">
      <w:pPr>
        <w:pStyle w:val="Heading2"/>
      </w:pPr>
      <w:bookmarkStart w:id="3" w:name="_Hlk142394770"/>
      <w:r>
        <w:lastRenderedPageBreak/>
        <w:t>Expert Collaborative Group</w:t>
      </w:r>
    </w:p>
    <w:p w14:paraId="07CF10A4" w14:textId="43FDC492" w:rsidR="00BA61A5" w:rsidRDefault="00BA61A5" w:rsidP="00BA61A5">
      <w:pPr>
        <w:rPr>
          <w:rFonts w:cs="Times New Roman"/>
        </w:rPr>
      </w:pPr>
      <w:r>
        <w:rPr>
          <w:rFonts w:cs="Times New Roman"/>
        </w:rPr>
        <w:t xml:space="preserve">A multi-professional group comprising 12 invited professionals with backgrounds in maternity care, patient safety, and/or human factors engineering. The group is set up to </w:t>
      </w:r>
      <w:r w:rsidRPr="00BA61A5">
        <w:rPr>
          <w:rFonts w:cs="Times New Roman"/>
        </w:rPr>
        <w:t>explor</w:t>
      </w:r>
      <w:r>
        <w:rPr>
          <w:rFonts w:cs="Times New Roman"/>
        </w:rPr>
        <w:t>e</w:t>
      </w:r>
      <w:r w:rsidRPr="00BA61A5">
        <w:rPr>
          <w:rFonts w:cs="Times New Roman"/>
        </w:rPr>
        <w:t xml:space="preserve"> key issues </w:t>
      </w:r>
      <w:r>
        <w:rPr>
          <w:rFonts w:cs="Times New Roman"/>
        </w:rPr>
        <w:t xml:space="preserve">with the research team that </w:t>
      </w:r>
      <w:r w:rsidRPr="00BA61A5">
        <w:rPr>
          <w:rFonts w:cs="Times New Roman"/>
        </w:rPr>
        <w:t>aris</w:t>
      </w:r>
      <w:r>
        <w:rPr>
          <w:rFonts w:cs="Times New Roman"/>
        </w:rPr>
        <w:t>e</w:t>
      </w:r>
      <w:r w:rsidRPr="00BA61A5">
        <w:rPr>
          <w:rFonts w:cs="Times New Roman"/>
        </w:rPr>
        <w:t xml:space="preserve"> in the course of </w:t>
      </w:r>
      <w:r>
        <w:rPr>
          <w:rFonts w:cs="Times New Roman"/>
        </w:rPr>
        <w:t>the study</w:t>
      </w:r>
      <w:r w:rsidRPr="00BA61A5">
        <w:rPr>
          <w:rFonts w:cs="Times New Roman"/>
        </w:rPr>
        <w:t xml:space="preserve">, </w:t>
      </w:r>
      <w:r>
        <w:rPr>
          <w:rFonts w:cs="Times New Roman"/>
        </w:rPr>
        <w:t>with the aim to help</w:t>
      </w:r>
      <w:r w:rsidRPr="00BA61A5">
        <w:rPr>
          <w:rFonts w:cs="Times New Roman"/>
        </w:rPr>
        <w:t xml:space="preserve"> ensure that these issues are understood from the full range of perspectives of those affected by them. </w:t>
      </w:r>
      <w:r w:rsidR="00D92359">
        <w:rPr>
          <w:rFonts w:cs="Times New Roman"/>
        </w:rPr>
        <w:t xml:space="preserve">All </w:t>
      </w:r>
      <w:r>
        <w:rPr>
          <w:rFonts w:cs="Times New Roman"/>
        </w:rPr>
        <w:t>group members</w:t>
      </w:r>
      <w:r w:rsidR="00D92359">
        <w:rPr>
          <w:rFonts w:cs="Times New Roman"/>
        </w:rPr>
        <w:t xml:space="preserve"> have agreed on terms of reference for the Expert Collaborative Group</w:t>
      </w:r>
      <w:r w:rsidR="009C661C">
        <w:rPr>
          <w:rFonts w:cs="Times New Roman"/>
        </w:rPr>
        <w:t>.</w:t>
      </w:r>
      <w:r w:rsidR="00C35F96">
        <w:rPr>
          <w:rFonts w:cs="Times New Roman"/>
        </w:rPr>
        <w:t xml:space="preserve"> A list of members is provided in Section 7 of this document.</w:t>
      </w:r>
    </w:p>
    <w:bookmarkEnd w:id="3"/>
    <w:p w14:paraId="2DBE145C" w14:textId="77777777" w:rsidR="00BA61A5" w:rsidRDefault="00BA61A5" w:rsidP="001D7E7B">
      <w:pPr>
        <w:pStyle w:val="Heading2"/>
      </w:pPr>
      <w:r w:rsidRPr="00C01A4E">
        <w:t>Sponsor</w:t>
      </w:r>
      <w:r>
        <w:t xml:space="preserve"> Representative</w:t>
      </w:r>
    </w:p>
    <w:p w14:paraId="0EA518CE" w14:textId="4847F150" w:rsidR="00BA61A5" w:rsidRPr="00CE5608" w:rsidRDefault="00BA61A5" w:rsidP="00D92359">
      <w:r w:rsidRPr="003B7A54">
        <w:t>Carolyn Read</w:t>
      </w:r>
      <w:r w:rsidR="00D92359">
        <w:t xml:space="preserve">, </w:t>
      </w:r>
      <w:r w:rsidRPr="003B7A54">
        <w:t>Clinical School Research Governance Office</w:t>
      </w:r>
      <w:r>
        <w:t>,</w:t>
      </w:r>
      <w:r w:rsidRPr="003B7A54">
        <w:t xml:space="preserve"> School of Clinical Me</w:t>
      </w:r>
      <w:r>
        <w:t xml:space="preserve">dicine, University of Cambridge, </w:t>
      </w:r>
      <w:hyperlink r:id="rId8" w:history="1">
        <w:r w:rsidR="00296997" w:rsidRPr="00296997">
          <w:rPr>
            <w:rStyle w:val="Hyperlink"/>
          </w:rPr>
          <w:t>research_governance@medschl.cam.ac.uk</w:t>
        </w:r>
      </w:hyperlink>
      <w:r w:rsidR="003147CB">
        <w:t xml:space="preserve"> </w:t>
      </w:r>
    </w:p>
    <w:p w14:paraId="08FFE6D7" w14:textId="734F2DB2" w:rsidR="00D92359" w:rsidRDefault="00D92359" w:rsidP="00D92359">
      <w:pPr>
        <w:pStyle w:val="Heading1"/>
      </w:pPr>
      <w:bookmarkStart w:id="4" w:name="_Toc159857887"/>
      <w:r>
        <w:t>Abstract</w:t>
      </w:r>
      <w:bookmarkEnd w:id="4"/>
    </w:p>
    <w:p w14:paraId="180ACFDD" w14:textId="68B8CF21" w:rsidR="001B2054" w:rsidRDefault="001B2054" w:rsidP="001B2054">
      <w:r>
        <w:rPr>
          <w:b/>
        </w:rPr>
        <w:t xml:space="preserve">Background: </w:t>
      </w:r>
      <w:r>
        <w:rPr>
          <w:bCs/>
        </w:rPr>
        <w:t xml:space="preserve">Post-partum haemorrhage (PPH) is a common obstetric emergency, which can lead to complications in more than one in 100 births. </w:t>
      </w:r>
      <w:r>
        <w:t xml:space="preserve">Treatment delay is highly consequential for outcome: deaths from PPH peak at 2–3 hours after childbirth. </w:t>
      </w:r>
      <w:r w:rsidR="00F737E5">
        <w:t>Central to optimising the</w:t>
      </w:r>
      <w:r>
        <w:t xml:space="preserve"> management of PPH </w:t>
      </w:r>
      <w:r w:rsidR="00EE558C">
        <w:t>are</w:t>
      </w:r>
      <w:r>
        <w:t xml:space="preserve"> </w:t>
      </w:r>
      <w:r w:rsidRPr="00FD3BE2">
        <w:t xml:space="preserve">use </w:t>
      </w:r>
      <w:r w:rsidR="00F25957">
        <w:t xml:space="preserve">of </w:t>
      </w:r>
      <w:r w:rsidRPr="00FD3BE2">
        <w:t>evidence-based practice</w:t>
      </w:r>
      <w:r>
        <w:t>,</w:t>
      </w:r>
      <w:r w:rsidRPr="00FD3BE2">
        <w:t xml:space="preserve"> </w:t>
      </w:r>
      <w:r w:rsidR="00F25957">
        <w:t xml:space="preserve">rapid mobilisation of </w:t>
      </w:r>
      <w:r w:rsidR="00F25957" w:rsidRPr="00F25957">
        <w:t xml:space="preserve">healthcare professionals, </w:t>
      </w:r>
      <w:r w:rsidRPr="00FD3BE2">
        <w:t xml:space="preserve">and ready access to </w:t>
      </w:r>
      <w:r w:rsidR="00A25396">
        <w:t xml:space="preserve">required </w:t>
      </w:r>
      <w:r w:rsidR="00F25957">
        <w:t xml:space="preserve">clinical </w:t>
      </w:r>
      <w:r w:rsidRPr="00FD3BE2">
        <w:t>supplies.</w:t>
      </w:r>
      <w:r>
        <w:t xml:space="preserve"> But even in high-income settings such as in the UK, </w:t>
      </w:r>
      <w:r>
        <w:rPr>
          <w:rFonts w:cstheme="minorHAnsi"/>
        </w:rPr>
        <w:t xml:space="preserve">the </w:t>
      </w:r>
      <w:r w:rsidR="00A25396">
        <w:rPr>
          <w:rFonts w:cstheme="minorHAnsi"/>
        </w:rPr>
        <w:t>supplies</w:t>
      </w:r>
      <w:r>
        <w:rPr>
          <w:rFonts w:cstheme="minorHAnsi"/>
        </w:rPr>
        <w:t xml:space="preserve"> needed to manage a PPH emergency are not always reliably to hand </w:t>
      </w:r>
      <w:r w:rsidR="009D4C10">
        <w:rPr>
          <w:rFonts w:cstheme="minorHAnsi"/>
        </w:rPr>
        <w:t>when required</w:t>
      </w:r>
      <w:r>
        <w:rPr>
          <w:rFonts w:cstheme="minorHAnsi"/>
        </w:rPr>
        <w:t>.</w:t>
      </w:r>
      <w:r>
        <w:rPr>
          <w:bCs/>
        </w:rPr>
        <w:t xml:space="preserve"> One approach to enable rapid mobilisation following PPH is to contain all </w:t>
      </w:r>
      <w:r>
        <w:t xml:space="preserve">necessary equipment and supplies together in an emergency kit. In the UK, such </w:t>
      </w:r>
      <w:r w:rsidR="00A25396">
        <w:t xml:space="preserve">PPH </w:t>
      </w:r>
      <w:r>
        <w:t>kits are currently designed and implemented locally by individual maternity units. As a result, there is a risk that some PPH kits are sub-optimal</w:t>
      </w:r>
      <w:r w:rsidR="00A25396">
        <w:t>ly designed</w:t>
      </w:r>
      <w:r>
        <w:t xml:space="preserve">, impose supply chain costs, increase waste, or create missed opportunities for economies of scale. Further, the resulting variation introduces the possibility of error, confusion, or lost time as staff attempt to </w:t>
      </w:r>
      <w:r w:rsidR="009D4C10">
        <w:t>locate</w:t>
      </w:r>
      <w:r>
        <w:t xml:space="preserve"> resources in an emergency situation</w:t>
      </w:r>
      <w:r w:rsidR="00C0398C">
        <w:t xml:space="preserve">, especially </w:t>
      </w:r>
      <w:r w:rsidR="0007377B">
        <w:t xml:space="preserve">when </w:t>
      </w:r>
      <w:r w:rsidR="00C0398C">
        <w:t xml:space="preserve">professionals </w:t>
      </w:r>
      <w:r w:rsidR="0007377B">
        <w:t>work across</w:t>
      </w:r>
      <w:r w:rsidR="00C0398C">
        <w:t xml:space="preserve"> </w:t>
      </w:r>
      <w:r w:rsidR="0007377B">
        <w:t>different</w:t>
      </w:r>
      <w:r w:rsidR="000B1DEE">
        <w:t xml:space="preserve"> maternity unit</w:t>
      </w:r>
      <w:r w:rsidR="0007377B">
        <w:t>s</w:t>
      </w:r>
      <w:r w:rsidR="000B1DEE">
        <w:t xml:space="preserve">. </w:t>
      </w:r>
      <w:r>
        <w:t xml:space="preserve"> </w:t>
      </w:r>
    </w:p>
    <w:p w14:paraId="71D5140B" w14:textId="14EF0ABE" w:rsidR="001B2054" w:rsidRDefault="001B59C3" w:rsidP="001B2054">
      <w:r>
        <w:rPr>
          <w:b/>
          <w:bCs/>
        </w:rPr>
        <w:t>Aim of PPH kits study</w:t>
      </w:r>
      <w:r w:rsidR="001B2054">
        <w:t xml:space="preserve">: </w:t>
      </w:r>
      <w:r w:rsidR="001B2054" w:rsidRPr="00096C2F">
        <w:t xml:space="preserve">We have developed a programme of </w:t>
      </w:r>
      <w:r w:rsidR="001B2054">
        <w:t>work</w:t>
      </w:r>
      <w:r w:rsidR="001B2054" w:rsidRPr="00096C2F">
        <w:t xml:space="preserve"> </w:t>
      </w:r>
      <w:r w:rsidR="001B2054">
        <w:t xml:space="preserve">(PPH kits </w:t>
      </w:r>
      <w:r>
        <w:t>study</w:t>
      </w:r>
      <w:r w:rsidR="001B2054">
        <w:t>) that includes m</w:t>
      </w:r>
      <w:r w:rsidR="001B2054" w:rsidRPr="00852724">
        <w:t>ap</w:t>
      </w:r>
      <w:r w:rsidR="001B2054">
        <w:t>ping</w:t>
      </w:r>
      <w:r w:rsidR="001B2054" w:rsidRPr="00852724">
        <w:t xml:space="preserve"> </w:t>
      </w:r>
      <w:r w:rsidR="00684986">
        <w:t xml:space="preserve">and understanding </w:t>
      </w:r>
      <w:r w:rsidR="001B2054" w:rsidRPr="00852724">
        <w:t xml:space="preserve">the </w:t>
      </w:r>
      <w:r w:rsidR="00C91FB0">
        <w:t>layout</w:t>
      </w:r>
      <w:r w:rsidR="000B1DEE">
        <w:t xml:space="preserve"> </w:t>
      </w:r>
      <w:r w:rsidR="00684986">
        <w:t xml:space="preserve">(e.g. </w:t>
      </w:r>
      <w:r w:rsidR="00227077">
        <w:t>box, bag, trolley)</w:t>
      </w:r>
      <w:r w:rsidR="00907C44">
        <w:t>,</w:t>
      </w:r>
      <w:r w:rsidR="000B1DEE">
        <w:t xml:space="preserve"> contents</w:t>
      </w:r>
      <w:r w:rsidR="001B2054" w:rsidRPr="00852724">
        <w:t xml:space="preserve">, and re-stocking systems currently used for </w:t>
      </w:r>
      <w:r w:rsidR="00227077">
        <w:t xml:space="preserve">(e.g. medication, fluids, catheter) </w:t>
      </w:r>
      <w:r w:rsidR="00684986">
        <w:t>of current</w:t>
      </w:r>
      <w:r w:rsidR="001B2054" w:rsidRPr="00852724">
        <w:t xml:space="preserve"> </w:t>
      </w:r>
      <w:r w:rsidR="00C23DE4">
        <w:t>PPH</w:t>
      </w:r>
      <w:r w:rsidR="001B2054" w:rsidRPr="00852724">
        <w:t xml:space="preserve"> kits </w:t>
      </w:r>
      <w:r w:rsidR="00684986">
        <w:t>across</w:t>
      </w:r>
      <w:r w:rsidR="001B2054" w:rsidRPr="00852724">
        <w:t xml:space="preserve"> maternity units in the UK, using observations and interviews in maternity units and a photo-based survey method.</w:t>
      </w:r>
      <w:r w:rsidR="001B2054">
        <w:t xml:space="preserve"> The </w:t>
      </w:r>
      <w:r w:rsidR="006366BB">
        <w:t>PPH kits study aims</w:t>
      </w:r>
      <w:r w:rsidR="001B2054">
        <w:t xml:space="preserve"> to use participatory methods and co-design principles to inform </w:t>
      </w:r>
      <w:r w:rsidR="001B2054" w:rsidRPr="00E4795B">
        <w:t xml:space="preserve">guidance </w:t>
      </w:r>
      <w:r w:rsidR="001B2054">
        <w:t xml:space="preserve">that help maternity units in standardising and improving their </w:t>
      </w:r>
      <w:r w:rsidR="001B2054" w:rsidRPr="00E4795B">
        <w:t>PPH kits</w:t>
      </w:r>
      <w:r w:rsidR="001B2054">
        <w:t>.</w:t>
      </w:r>
    </w:p>
    <w:p w14:paraId="7CFE8D46" w14:textId="7B0FA5FA" w:rsidR="000F36F0" w:rsidRDefault="00184502" w:rsidP="00CE21E5">
      <w:r>
        <w:rPr>
          <w:b/>
          <w:bCs/>
        </w:rPr>
        <w:t>C</w:t>
      </w:r>
      <w:r w:rsidR="001B2054" w:rsidRPr="000268AB">
        <w:rPr>
          <w:b/>
          <w:bCs/>
        </w:rPr>
        <w:t xml:space="preserve">urrent </w:t>
      </w:r>
      <w:r w:rsidR="006366BB">
        <w:rPr>
          <w:b/>
          <w:bCs/>
        </w:rPr>
        <w:t>work package</w:t>
      </w:r>
      <w:r w:rsidR="001B2054" w:rsidRPr="000268AB">
        <w:rPr>
          <w:b/>
          <w:bCs/>
        </w:rPr>
        <w:t xml:space="preserve">: </w:t>
      </w:r>
      <w:r>
        <w:t xml:space="preserve">This work package of the PPH kits study aims </w:t>
      </w:r>
      <w:r w:rsidR="00E80919">
        <w:t>t</w:t>
      </w:r>
      <w:r w:rsidR="001B2054" w:rsidRPr="001B2054">
        <w:t xml:space="preserve">o </w:t>
      </w:r>
      <w:r w:rsidR="001B2054">
        <w:t>characterise</w:t>
      </w:r>
      <w:r w:rsidR="001B2054" w:rsidRPr="00C11DC9">
        <w:t xml:space="preserve"> </w:t>
      </w:r>
      <w:r w:rsidR="001B2054">
        <w:t>variation in</w:t>
      </w:r>
      <w:r w:rsidR="001B2054" w:rsidRPr="00C11DC9">
        <w:t xml:space="preserve"> the </w:t>
      </w:r>
      <w:r w:rsidR="00C91FB0">
        <w:t>layout</w:t>
      </w:r>
      <w:r w:rsidR="001B2054">
        <w:t xml:space="preserve"> and content of </w:t>
      </w:r>
      <w:r w:rsidR="001B2054" w:rsidRPr="00C11DC9">
        <w:t xml:space="preserve">PPH kits of </w:t>
      </w:r>
      <w:r w:rsidR="001B2054">
        <w:t xml:space="preserve">a representative sample of maternity settings in the UK (including </w:t>
      </w:r>
      <w:r w:rsidR="001B2054" w:rsidRPr="008C2326">
        <w:t xml:space="preserve">approximately 20 to 40 </w:t>
      </w:r>
      <w:r w:rsidR="001B2054">
        <w:t xml:space="preserve">maternity </w:t>
      </w:r>
      <w:r w:rsidR="001B2054" w:rsidRPr="00C11DC9">
        <w:t>units</w:t>
      </w:r>
      <w:r w:rsidR="001B2054">
        <w:t xml:space="preserve">), using </w:t>
      </w:r>
      <w:r w:rsidR="001B2054" w:rsidRPr="00147A2D">
        <w:t xml:space="preserve">a photo-based survey </w:t>
      </w:r>
      <w:r w:rsidR="001B2054">
        <w:t xml:space="preserve">that engages maternity professionals </w:t>
      </w:r>
      <w:r w:rsidR="001B2054" w:rsidRPr="00147A2D">
        <w:t>on an online collaborati</w:t>
      </w:r>
      <w:r w:rsidR="001B2054">
        <w:t xml:space="preserve">on </w:t>
      </w:r>
      <w:r w:rsidR="001B2054" w:rsidRPr="00147A2D">
        <w:t>platform</w:t>
      </w:r>
      <w:r w:rsidR="001B2054">
        <w:t xml:space="preserve"> </w:t>
      </w:r>
      <w:r w:rsidR="006232D6">
        <w:t>(</w:t>
      </w:r>
      <w:r w:rsidR="001B2054">
        <w:t>Thiscovery</w:t>
      </w:r>
      <w:r w:rsidR="006232D6">
        <w:t>)</w:t>
      </w:r>
      <w:r w:rsidR="001B2054">
        <w:t>.</w:t>
      </w:r>
      <w:r w:rsidR="001B2054" w:rsidRPr="00147A2D">
        <w:t xml:space="preserve"> </w:t>
      </w:r>
      <w:r w:rsidR="00C17542">
        <w:t xml:space="preserve">A particular </w:t>
      </w:r>
      <w:r w:rsidR="00C17542" w:rsidRPr="00D35288">
        <w:t>advantage of</w:t>
      </w:r>
      <w:r w:rsidR="00C17542">
        <w:t xml:space="preserve"> </w:t>
      </w:r>
      <w:r w:rsidR="00C17542" w:rsidRPr="00D35288">
        <w:t xml:space="preserve">this </w:t>
      </w:r>
      <w:r w:rsidR="00C17542">
        <w:t>approach</w:t>
      </w:r>
      <w:r w:rsidR="00C17542" w:rsidRPr="00D35288">
        <w:t xml:space="preserve"> is that </w:t>
      </w:r>
      <w:r w:rsidR="008D5C6D">
        <w:t>photos</w:t>
      </w:r>
      <w:r w:rsidR="00C17542" w:rsidRPr="00D35288">
        <w:t xml:space="preserve"> can provide details that a</w:t>
      </w:r>
      <w:r w:rsidR="00C17542">
        <w:t xml:space="preserve"> </w:t>
      </w:r>
      <w:r w:rsidR="00C17542" w:rsidRPr="00D35288">
        <w:t>written list of objects would not offer</w:t>
      </w:r>
      <w:r w:rsidR="00C17542">
        <w:t>; such detail is crucial to ensure a comprehensive understanding of variation.</w:t>
      </w:r>
      <w:r w:rsidR="00E80919">
        <w:t xml:space="preserve"> </w:t>
      </w:r>
      <w:r w:rsidR="001B2054">
        <w:t xml:space="preserve">We will </w:t>
      </w:r>
      <w:r w:rsidR="001B2054" w:rsidRPr="00D35288">
        <w:t xml:space="preserve">invite </w:t>
      </w:r>
      <w:r w:rsidR="001B2054">
        <w:t xml:space="preserve">relevant maternity professionals from </w:t>
      </w:r>
      <w:r w:rsidR="001B2054" w:rsidRPr="004A7751">
        <w:rPr>
          <w:color w:val="3C3C3C" w:themeColor="text1"/>
        </w:rPr>
        <w:t xml:space="preserve">purposively selected </w:t>
      </w:r>
      <w:r w:rsidR="001B2054">
        <w:t xml:space="preserve">maternity units </w:t>
      </w:r>
      <w:r w:rsidR="001B2054" w:rsidRPr="00D35288">
        <w:t>to</w:t>
      </w:r>
      <w:r w:rsidR="001B2054">
        <w:t xml:space="preserve"> register on Thiscovery, upload </w:t>
      </w:r>
      <w:r w:rsidR="008D5C6D">
        <w:t>photos</w:t>
      </w:r>
      <w:r w:rsidR="001B2054">
        <w:t xml:space="preserve"> of PPH kits and their contents, and answer a small </w:t>
      </w:r>
      <w:r w:rsidR="001B2054">
        <w:lastRenderedPageBreak/>
        <w:t>number of questions about the PPH kits. Data analysis will comprise:</w:t>
      </w:r>
      <w:r w:rsidR="001B2054" w:rsidRPr="0077597F">
        <w:t xml:space="preserve"> </w:t>
      </w:r>
      <w:r w:rsidR="001B2054">
        <w:t xml:space="preserve">identifying and labelling kit </w:t>
      </w:r>
      <w:r w:rsidR="00C91FB0">
        <w:t>layout</w:t>
      </w:r>
      <w:r w:rsidR="004A270B">
        <w:t xml:space="preserve">s </w:t>
      </w:r>
      <w:r w:rsidR="001B2054">
        <w:t xml:space="preserve">(e.g. box, bag, trolley) and content items (e.g. </w:t>
      </w:r>
      <w:r w:rsidR="004A270B">
        <w:t>medication, fluids, catheter</w:t>
      </w:r>
      <w:r w:rsidR="001B2054">
        <w:t xml:space="preserve">) in each photo, calculating the </w:t>
      </w:r>
      <w:r w:rsidR="001B2054" w:rsidRPr="0077597F">
        <w:t xml:space="preserve">proportion of </w:t>
      </w:r>
      <w:r w:rsidR="001B2054">
        <w:t xml:space="preserve">each </w:t>
      </w:r>
      <w:r w:rsidR="001B2054" w:rsidRPr="0077597F">
        <w:t xml:space="preserve">kit </w:t>
      </w:r>
      <w:r w:rsidR="00C91FB0">
        <w:t>layout</w:t>
      </w:r>
      <w:r w:rsidR="0049444C">
        <w:t xml:space="preserve"> </w:t>
      </w:r>
      <w:r w:rsidR="001B2054">
        <w:t xml:space="preserve">and </w:t>
      </w:r>
      <w:r w:rsidR="0049444C">
        <w:t xml:space="preserve">content </w:t>
      </w:r>
      <w:r w:rsidR="001B2054">
        <w:t>item across the sample</w:t>
      </w:r>
      <w:r w:rsidR="001B2054" w:rsidRPr="00296997">
        <w:rPr>
          <w:color w:val="1E1E1E" w:themeColor="text1" w:themeShade="80"/>
        </w:rPr>
        <w:t xml:space="preserve">, and </w:t>
      </w:r>
      <w:r w:rsidR="004A270B">
        <w:rPr>
          <w:color w:val="1E1E1E" w:themeColor="text1" w:themeShade="80"/>
        </w:rPr>
        <w:t>explore</w:t>
      </w:r>
      <w:r w:rsidR="001B2054" w:rsidRPr="00296997">
        <w:rPr>
          <w:color w:val="1E1E1E" w:themeColor="text1" w:themeShade="80"/>
        </w:rPr>
        <w:t xml:space="preserve"> relationships between maternity unit characteristics and PPH kit type and contents.</w:t>
      </w:r>
      <w:r w:rsidR="00EE1DE4" w:rsidRPr="00296997">
        <w:rPr>
          <w:color w:val="1E1E1E" w:themeColor="text1" w:themeShade="80"/>
        </w:rPr>
        <w:t xml:space="preserve"> </w:t>
      </w:r>
      <w:r w:rsidR="00EE1DE4">
        <w:t xml:space="preserve">Findings will feed </w:t>
      </w:r>
      <w:r w:rsidR="001E1167">
        <w:t xml:space="preserve">into </w:t>
      </w:r>
      <w:r w:rsidR="00EE1DE4">
        <w:t xml:space="preserve">a next work package that aims to co-design </w:t>
      </w:r>
      <w:r w:rsidR="001E1167">
        <w:t xml:space="preserve">potential </w:t>
      </w:r>
      <w:r w:rsidR="007603CC">
        <w:t>prototypes</w:t>
      </w:r>
      <w:r w:rsidR="001E1167">
        <w:t xml:space="preserve"> of, and/or guidance for, a standardised PPH kit. </w:t>
      </w:r>
    </w:p>
    <w:p w14:paraId="716EA2A0" w14:textId="77777777" w:rsidR="002E5972" w:rsidRDefault="002E5972" w:rsidP="002E5972">
      <w:pPr>
        <w:pStyle w:val="Heading1"/>
      </w:pPr>
      <w:bookmarkStart w:id="5" w:name="_Toc159857888"/>
      <w:r>
        <w:t>Background</w:t>
      </w:r>
      <w:bookmarkEnd w:id="5"/>
    </w:p>
    <w:p w14:paraId="3C61BA8D" w14:textId="0BD0F88D" w:rsidR="002E5972" w:rsidRDefault="002E5972" w:rsidP="002E5972">
      <w:pPr>
        <w:rPr>
          <w:rFonts w:cstheme="minorHAnsi"/>
        </w:rPr>
      </w:pPr>
      <w:r>
        <w:rPr>
          <w:rFonts w:cstheme="minorHAnsi"/>
        </w:rPr>
        <w:t>Postpartum haemorrhage (PPH) is an obstetric emergency responsible for 100,000 maternal deaths worldwide.</w:t>
      </w:r>
      <w:r>
        <w:rPr>
          <w:rFonts w:cstheme="minorHAnsi"/>
        </w:rPr>
        <w:fldChar w:fldCharType="begin">
          <w:fldData xml:space="preserve">PEVuZE5vdGU+PENpdGU+PEF1dGhvcj5TYXk8L0F1dGhvcj48WWVhcj4yMDE0PC9ZZWFyPjxSZWNO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=
</w:fldData>
        </w:fldChar>
      </w:r>
      <w:r>
        <w:rPr>
          <w:rFonts w:cstheme="minorHAnsi"/>
        </w:rPr>
        <w:instrText xml:space="preserve"> ADDIN EN.CITE </w:instrText>
      </w:r>
      <w:r>
        <w:rPr>
          <w:rFonts w:cstheme="minorHAnsi"/>
        </w:rPr>
        <w:fldChar w:fldCharType="begin">
          <w:fldData xml:space="preserve">PEVuZE5vdGU+PENpdGU+PEF1dGhvcj5TYXk8L0F1dGhvcj48WWVhcj4yMDE0PC9ZZWFyPjxSZWNO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=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8961DD">
        <w:rPr>
          <w:rFonts w:cstheme="minorHAnsi"/>
          <w:noProof/>
          <w:vertAlign w:val="superscript"/>
        </w:rPr>
        <w:t>1</w:t>
      </w:r>
      <w:r>
        <w:rPr>
          <w:rFonts w:cstheme="minorHAnsi"/>
        </w:rPr>
        <w:fldChar w:fldCharType="end"/>
      </w:r>
      <w:r>
        <w:rPr>
          <w:rFonts w:cstheme="minorHAnsi"/>
        </w:rPr>
        <w:t xml:space="preserve"> A </w:t>
      </w:r>
      <w:r w:rsidRPr="007D6CEA">
        <w:rPr>
          <w:rFonts w:cstheme="minorHAnsi"/>
        </w:rPr>
        <w:t>m</w:t>
      </w:r>
      <w:r>
        <w:rPr>
          <w:rFonts w:cstheme="minorHAnsi"/>
        </w:rPr>
        <w:t xml:space="preserve">ajor PPH (more than &gt;1000ml of blood) complicates 1.2% of all births </w:t>
      </w:r>
      <w:r w:rsidRPr="00AF6AAE">
        <w:rPr>
          <w:rFonts w:cstheme="minorHAnsi"/>
        </w:rPr>
        <w:t>—</w:t>
      </w:r>
      <w:r>
        <w:rPr>
          <w:rFonts w:cstheme="minorHAnsi"/>
        </w:rPr>
        <w:t xml:space="preserve"> </w:t>
      </w:r>
      <w:r w:rsidRPr="00AF6AAE">
        <w:rPr>
          <w:rFonts w:cstheme="minorHAnsi"/>
        </w:rPr>
        <w:t>and in many countries the incidence of PPH is rising to even higher levels than 1.2%</w:t>
      </w:r>
      <w:r>
        <w:rPr>
          <w:rFonts w:cstheme="minorHAnsi"/>
        </w:rPr>
        <w:t xml:space="preserve"> — but m</w:t>
      </w:r>
      <w:r w:rsidRPr="007D6CEA">
        <w:rPr>
          <w:rFonts w:cstheme="minorHAnsi"/>
        </w:rPr>
        <w:t>ost maternal deaths</w:t>
      </w:r>
      <w:r>
        <w:rPr>
          <w:rFonts w:cstheme="minorHAnsi"/>
        </w:rPr>
        <w:t xml:space="preserve"> related to PPH can be avoided through effective clinical management.</w:t>
      </w:r>
      <w:r>
        <w:rPr>
          <w:rFonts w:cstheme="minorHAnsi"/>
        </w:rPr>
        <w:fldChar w:fldCharType="begin">
          <w:fldData xml:space="preserve">PEVuZE5vdGU+PENpdGU+PEF1dGhvcj5TYXk8L0F1dGhvcj48WWVhcj4yMDE0PC9ZZWFyPjxSZWNO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</w:fldData>
        </w:fldChar>
      </w:r>
      <w:r w:rsidR="00323A03">
        <w:rPr>
          <w:rFonts w:cstheme="minorHAnsi"/>
        </w:rPr>
        <w:instrText xml:space="preserve"> ADDIN EN.CITE </w:instrText>
      </w:r>
      <w:r w:rsidR="00323A03">
        <w:rPr>
          <w:rFonts w:cstheme="minorHAnsi"/>
        </w:rPr>
        <w:fldChar w:fldCharType="begin">
          <w:fldData xml:space="preserve">PEVuZE5vdGU+PENpdGU+PEF1dGhvcj5TYXk8L0F1dGhvcj48WWVhcj4yMDE0PC9ZZWFyPjxSZWNO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</w:fldData>
        </w:fldChar>
      </w:r>
      <w:r w:rsidR="00323A03">
        <w:rPr>
          <w:rFonts w:cstheme="minorHAnsi"/>
        </w:rPr>
        <w:instrText xml:space="preserve"> ADDIN EN.CITE.DATA </w:instrText>
      </w:r>
      <w:r w:rsidR="00323A03">
        <w:rPr>
          <w:rFonts w:cstheme="minorHAnsi"/>
        </w:rPr>
      </w:r>
      <w:r w:rsidR="00323A03">
        <w:rPr>
          <w:rFonts w:cstheme="minorHAnsi"/>
        </w:rPr>
        <w:fldChar w:fldCharType="end"/>
      </w:r>
      <w:r>
        <w:rPr>
          <w:rFonts w:cstheme="minorHAnsi"/>
        </w:rPr>
      </w:r>
      <w:r>
        <w:rPr>
          <w:rFonts w:cstheme="minorHAnsi"/>
        </w:rPr>
        <w:fldChar w:fldCharType="separate"/>
      </w:r>
      <w:r w:rsidR="00323A03" w:rsidRPr="00323A03">
        <w:rPr>
          <w:rFonts w:cstheme="minorHAnsi"/>
          <w:noProof/>
          <w:vertAlign w:val="superscript"/>
        </w:rPr>
        <w:t>1 2</w:t>
      </w:r>
      <w:r>
        <w:rPr>
          <w:rFonts w:cstheme="minorHAnsi"/>
        </w:rPr>
        <w:fldChar w:fldCharType="end"/>
      </w:r>
      <w:r>
        <w:rPr>
          <w:rFonts w:cstheme="minorHAnsi"/>
        </w:rPr>
        <w:t xml:space="preserve"> </w:t>
      </w:r>
      <w:r w:rsidR="00572FF2">
        <w:rPr>
          <w:rFonts w:cstheme="minorHAnsi"/>
        </w:rPr>
        <w:t>Treatment delay is highly consequential for outcome: deaths from PPH peak at 2-3 hours after childbirth.</w:t>
      </w:r>
      <w:r w:rsidR="00572FF2">
        <w:rPr>
          <w:rFonts w:cstheme="minorHAnsi"/>
        </w:rPr>
        <w:fldChar w:fldCharType="begin">
          <w:fldData xml:space="preserve">PEVuZE5vdGU+PENpdGU+PEF1dGhvcj5HYXlldC1BZ2Vyb248L0F1dGhvcj48WWVhcj4yMDE4PC9Z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</w:fldData>
        </w:fldChar>
      </w:r>
      <w:r w:rsidR="00572FF2">
        <w:rPr>
          <w:rFonts w:cstheme="minorHAnsi"/>
        </w:rPr>
        <w:instrText xml:space="preserve"> ADDIN EN.CITE </w:instrText>
      </w:r>
      <w:r w:rsidR="00572FF2">
        <w:rPr>
          <w:rFonts w:cstheme="minorHAnsi"/>
        </w:rPr>
        <w:fldChar w:fldCharType="begin">
          <w:fldData xml:space="preserve">PEVuZE5vdGU+PENpdGU+PEF1dGhvcj5HYXlldC1BZ2Vyb248L0F1dGhvcj48WWVhcj4yMDE4PC9Z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</w:fldData>
        </w:fldChar>
      </w:r>
      <w:r w:rsidR="00572FF2">
        <w:rPr>
          <w:rFonts w:cstheme="minorHAnsi"/>
        </w:rPr>
        <w:instrText xml:space="preserve"> ADDIN EN.CITE.DATA </w:instrText>
      </w:r>
      <w:r w:rsidR="00572FF2">
        <w:rPr>
          <w:rFonts w:cstheme="minorHAnsi"/>
        </w:rPr>
      </w:r>
      <w:r w:rsidR="00572FF2">
        <w:rPr>
          <w:rFonts w:cstheme="minorHAnsi"/>
        </w:rPr>
        <w:fldChar w:fldCharType="end"/>
      </w:r>
      <w:r w:rsidR="00572FF2">
        <w:rPr>
          <w:rFonts w:cstheme="minorHAnsi"/>
        </w:rPr>
      </w:r>
      <w:r w:rsidR="00572FF2">
        <w:rPr>
          <w:rFonts w:cstheme="minorHAnsi"/>
        </w:rPr>
        <w:fldChar w:fldCharType="separate"/>
      </w:r>
      <w:r w:rsidR="00572FF2" w:rsidRPr="00FA1435">
        <w:rPr>
          <w:rFonts w:cstheme="minorHAnsi"/>
          <w:noProof/>
          <w:vertAlign w:val="superscript"/>
        </w:rPr>
        <w:t>3</w:t>
      </w:r>
      <w:r w:rsidR="00572FF2">
        <w:rPr>
          <w:rFonts w:cstheme="minorHAnsi"/>
        </w:rPr>
        <w:fldChar w:fldCharType="end"/>
      </w:r>
    </w:p>
    <w:p w14:paraId="0C3E98C1" w14:textId="6E2BD283" w:rsidR="002E5972" w:rsidRDefault="002E5972" w:rsidP="002E5972">
      <w:pPr>
        <w:rPr>
          <w:rFonts w:cstheme="minorHAnsi"/>
        </w:rPr>
      </w:pPr>
      <w:r>
        <w:rPr>
          <w:rFonts w:cstheme="minorHAnsi"/>
        </w:rPr>
        <w:t xml:space="preserve">Treatment requires </w:t>
      </w:r>
      <w:r w:rsidRPr="007D6CEA">
        <w:rPr>
          <w:rFonts w:cstheme="minorHAnsi"/>
        </w:rPr>
        <w:t>prompt initiation of se</w:t>
      </w:r>
      <w:r>
        <w:rPr>
          <w:rFonts w:cstheme="minorHAnsi"/>
        </w:rPr>
        <w:t xml:space="preserve">veral simultaneous actions including </w:t>
      </w:r>
      <w:r w:rsidRPr="007D6CEA">
        <w:rPr>
          <w:rFonts w:cstheme="minorHAnsi"/>
        </w:rPr>
        <w:t>uterine massage, intravenous fluid resuscitation</w:t>
      </w:r>
      <w:r>
        <w:rPr>
          <w:rFonts w:cstheme="minorHAnsi"/>
        </w:rPr>
        <w:t>,</w:t>
      </w:r>
      <w:r w:rsidRPr="007D6CEA">
        <w:rPr>
          <w:rFonts w:cstheme="minorHAnsi"/>
        </w:rPr>
        <w:t xml:space="preserve"> and administration of medication </w:t>
      </w:r>
      <w:r>
        <w:rPr>
          <w:rFonts w:cstheme="minorHAnsi"/>
        </w:rPr>
        <w:t>(</w:t>
      </w:r>
      <w:r w:rsidRPr="007D6CEA">
        <w:rPr>
          <w:rFonts w:cstheme="minorHAnsi"/>
        </w:rPr>
        <w:t>uterotonics</w:t>
      </w:r>
      <w:r>
        <w:rPr>
          <w:rFonts w:cstheme="minorHAnsi"/>
        </w:rPr>
        <w:t xml:space="preserve"> to contract the uterus</w:t>
      </w:r>
      <w:r w:rsidRPr="007D6CEA">
        <w:rPr>
          <w:rFonts w:cstheme="minorHAnsi"/>
        </w:rPr>
        <w:t xml:space="preserve"> and tranexamic acid</w:t>
      </w:r>
      <w:r>
        <w:rPr>
          <w:rFonts w:cstheme="minorHAnsi"/>
        </w:rPr>
        <w:t xml:space="preserve"> to treat major haemorrhage)</w:t>
      </w:r>
      <w:r w:rsidRPr="007D6CEA">
        <w:rPr>
          <w:rFonts w:cstheme="minorHAnsi"/>
        </w:rPr>
        <w:t>.</w:t>
      </w:r>
      <w:r>
        <w:rPr>
          <w:rFonts w:cstheme="minorHAnsi"/>
        </w:rPr>
        <w:t xml:space="preserve"> Every 15 minutes of delay reduces the survival benefit by about 10%.</w:t>
      </w:r>
      <w:r>
        <w:rPr>
          <w:rFonts w:cstheme="minorHAnsi"/>
        </w:rPr>
        <w:fldChar w:fldCharType="begin">
          <w:fldData xml:space="preserve">PEVuZE5vdGU+PENpdGU+PEF1dGhvcj5HYXlldC1BZ2Vyb248L0F1dGhvcj48WWVhcj4yMDE4PC9Z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</w:fldData>
        </w:fldChar>
      </w:r>
      <w:r w:rsidR="008B2C18">
        <w:rPr>
          <w:rFonts w:cstheme="minorHAnsi"/>
        </w:rPr>
        <w:instrText xml:space="preserve"> ADDIN EN.CITE </w:instrText>
      </w:r>
      <w:r w:rsidR="008B2C18">
        <w:rPr>
          <w:rFonts w:cstheme="minorHAnsi"/>
        </w:rPr>
        <w:fldChar w:fldCharType="begin">
          <w:fldData xml:space="preserve">PEVuZE5vdGU+PENpdGU+PEF1dGhvcj5HYXlldC1BZ2Vyb248L0F1dGhvcj48WWVhcj4yMDE4PC9Z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</w:fldData>
        </w:fldChar>
      </w:r>
      <w:r w:rsidR="008B2C18">
        <w:rPr>
          <w:rFonts w:cstheme="minorHAnsi"/>
        </w:rPr>
        <w:instrText xml:space="preserve"> ADDIN EN.CITE.DATA </w:instrText>
      </w:r>
      <w:r w:rsidR="008B2C18">
        <w:rPr>
          <w:rFonts w:cstheme="minorHAnsi"/>
        </w:rPr>
      </w:r>
      <w:r w:rsidR="008B2C18">
        <w:rPr>
          <w:rFonts w:cstheme="minorHAnsi"/>
        </w:rPr>
        <w:fldChar w:fldCharType="end"/>
      </w:r>
      <w:r>
        <w:rPr>
          <w:rFonts w:cstheme="minorHAnsi"/>
        </w:rPr>
      </w:r>
      <w:r>
        <w:rPr>
          <w:rFonts w:cstheme="minorHAnsi"/>
        </w:rPr>
        <w:fldChar w:fldCharType="separate"/>
      </w:r>
      <w:r w:rsidRPr="00FA1435">
        <w:rPr>
          <w:rFonts w:cstheme="minorHAnsi"/>
          <w:noProof/>
          <w:vertAlign w:val="superscript"/>
        </w:rPr>
        <w:t>3</w:t>
      </w:r>
      <w:r>
        <w:rPr>
          <w:rFonts w:cstheme="minorHAnsi"/>
        </w:rPr>
        <w:fldChar w:fldCharType="end"/>
      </w:r>
      <w:r>
        <w:rPr>
          <w:rFonts w:cstheme="minorHAnsi"/>
        </w:rPr>
        <w:t xml:space="preserve"> It is thus important that health care professionals are able to mobilise quickly, use evidence-based practice, and have ready access to the appropriate supplies. But even in high-income countries, the equipment and other resources needed to manage a PPH emergency are not always reliably to hand at the time of need.</w:t>
      </w:r>
      <w:r>
        <w:rPr>
          <w:rFonts w:cstheme="minorHAnsi"/>
        </w:rPr>
        <w:fldChar w:fldCharType="begin">
          <w:fldData xml:space="preserve">PEVuZE5vdGU+PENpdGU+PEF1dGhvcj5TaGVsZG9uPC9BdXRob3I+PFllYXI+MjAxNDwvWWVhcj48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=
</w:fldData>
        </w:fldChar>
      </w:r>
      <w:r>
        <w:rPr>
          <w:rFonts w:cstheme="minorHAnsi"/>
        </w:rPr>
        <w:instrText xml:space="preserve"> ADDIN EN.CITE </w:instrText>
      </w:r>
      <w:r>
        <w:rPr>
          <w:rFonts w:cstheme="minorHAnsi"/>
        </w:rPr>
        <w:fldChar w:fldCharType="begin">
          <w:fldData xml:space="preserve">PEVuZE5vdGU+PENpdGU+PEF1dGhvcj5TaGVsZG9uPC9BdXRob3I+PFllYXI+MjAxNDwvWWVhcj48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=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FA1435">
        <w:rPr>
          <w:rFonts w:cstheme="minorHAnsi"/>
          <w:noProof/>
          <w:vertAlign w:val="superscript"/>
        </w:rPr>
        <w:t>4</w:t>
      </w:r>
      <w:r>
        <w:rPr>
          <w:rFonts w:cstheme="minorHAnsi"/>
        </w:rPr>
        <w:fldChar w:fldCharType="end"/>
      </w:r>
      <w:r w:rsidRPr="007D6CEA">
        <w:rPr>
          <w:rFonts w:cstheme="minorHAnsi"/>
        </w:rPr>
        <w:t xml:space="preserve"> </w:t>
      </w:r>
    </w:p>
    <w:p w14:paraId="5876DC4F" w14:textId="77777777" w:rsidR="002E5972" w:rsidRPr="007D6CEA" w:rsidRDefault="002E5972" w:rsidP="002E5972">
      <w:pPr>
        <w:pStyle w:val="Heading2"/>
      </w:pPr>
      <w:bookmarkStart w:id="6" w:name="_Toc159857889"/>
      <w:r>
        <w:t>Postpartum haemorrhage kits</w:t>
      </w:r>
      <w:bookmarkEnd w:id="6"/>
    </w:p>
    <w:p w14:paraId="62EEA561" w14:textId="256448A7" w:rsidR="002E5972" w:rsidRDefault="002E5972" w:rsidP="002E5972">
      <w:pPr>
        <w:rPr>
          <w:rFonts w:cstheme="minorHAnsi"/>
        </w:rPr>
      </w:pPr>
      <w:r>
        <w:rPr>
          <w:rFonts w:cstheme="minorHAnsi"/>
        </w:rPr>
        <w:t>One solution, based on sound ergonomic principles, is that PPH</w:t>
      </w:r>
      <w:r w:rsidRPr="007D6CEA">
        <w:rPr>
          <w:rFonts w:cstheme="minorHAnsi"/>
        </w:rPr>
        <w:t xml:space="preserve"> </w:t>
      </w:r>
      <w:r>
        <w:rPr>
          <w:rFonts w:cstheme="minorHAnsi"/>
        </w:rPr>
        <w:t>kits should be routinely available to provide professionals with all the medicines, supplies and instruments needed to manage a PPH in the location where it occurs. Where PPH kits have been introduced, they</w:t>
      </w:r>
      <w:r w:rsidRPr="007D6CEA">
        <w:rPr>
          <w:rFonts w:cstheme="minorHAnsi"/>
        </w:rPr>
        <w:t xml:space="preserve"> have been associated with improvements in outcomes in maternity care across all resource settings</w:t>
      </w:r>
      <w:r>
        <w:rPr>
          <w:rFonts w:cstheme="minorHAnsi"/>
        </w:rPr>
        <w:t>.</w:t>
      </w:r>
      <w:r>
        <w:rPr>
          <w:rFonts w:cstheme="minorHAnsi"/>
        </w:rPr>
        <w:fldChar w:fldCharType="begin">
          <w:fldData xml:space="preserve">PEVuZE5vdGU+PENpdGU+PEF1dGhvcj5Dcm9mdHM8L0F1dGhvcj48WWVhcj4yMDE1PC9ZZWFyPjxS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</w:fldData>
        </w:fldChar>
      </w:r>
      <w:r w:rsidR="00323A03">
        <w:rPr>
          <w:rFonts w:cstheme="minorHAnsi"/>
        </w:rPr>
        <w:instrText xml:space="preserve"> ADDIN EN.CITE </w:instrText>
      </w:r>
      <w:r w:rsidR="00323A03">
        <w:rPr>
          <w:rFonts w:cstheme="minorHAnsi"/>
        </w:rPr>
        <w:fldChar w:fldCharType="begin">
          <w:fldData xml:space="preserve">PEVuZE5vdGU+PENpdGU+PEF1dGhvcj5Dcm9mdHM8L0F1dGhvcj48WWVhcj4yMDE1PC9ZZWFyPjxS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</w:fldData>
        </w:fldChar>
      </w:r>
      <w:r w:rsidR="00323A03">
        <w:rPr>
          <w:rFonts w:cstheme="minorHAnsi"/>
        </w:rPr>
        <w:instrText xml:space="preserve"> ADDIN EN.CITE.DATA </w:instrText>
      </w:r>
      <w:r w:rsidR="00323A03">
        <w:rPr>
          <w:rFonts w:cstheme="minorHAnsi"/>
        </w:rPr>
      </w:r>
      <w:r w:rsidR="00323A03">
        <w:rPr>
          <w:rFonts w:cstheme="minorHAnsi"/>
        </w:rPr>
        <w:fldChar w:fldCharType="end"/>
      </w:r>
      <w:r>
        <w:rPr>
          <w:rFonts w:cstheme="minorHAnsi"/>
        </w:rPr>
      </w:r>
      <w:r>
        <w:rPr>
          <w:rFonts w:cstheme="minorHAnsi"/>
        </w:rPr>
        <w:fldChar w:fldCharType="separate"/>
      </w:r>
      <w:r w:rsidR="00323A03" w:rsidRPr="00323A03">
        <w:rPr>
          <w:rFonts w:cstheme="minorHAnsi"/>
          <w:noProof/>
          <w:vertAlign w:val="superscript"/>
        </w:rPr>
        <w:t>5 6 7..</w:t>
      </w:r>
      <w:r>
        <w:rPr>
          <w:rFonts w:cstheme="minorHAnsi"/>
        </w:rPr>
        <w:fldChar w:fldCharType="end"/>
      </w:r>
    </w:p>
    <w:p w14:paraId="784B5C8B" w14:textId="3D93BE69" w:rsidR="002E5972" w:rsidRDefault="002E5972" w:rsidP="002E5972">
      <w:pPr>
        <w:rPr>
          <w:rFonts w:cstheme="minorHAnsi"/>
        </w:rPr>
      </w:pPr>
      <w:r>
        <w:rPr>
          <w:rFonts w:cstheme="minorHAnsi"/>
        </w:rPr>
        <w:t xml:space="preserve">In the UK, the </w:t>
      </w:r>
      <w:r w:rsidR="00C91FB0">
        <w:rPr>
          <w:rFonts w:cstheme="minorHAnsi"/>
        </w:rPr>
        <w:t>layout</w:t>
      </w:r>
      <w:r w:rsidR="005239EC">
        <w:rPr>
          <w:rFonts w:cstheme="minorHAnsi"/>
        </w:rPr>
        <w:t xml:space="preserve"> </w:t>
      </w:r>
      <w:r>
        <w:rPr>
          <w:rFonts w:cstheme="minorHAnsi"/>
        </w:rPr>
        <w:t xml:space="preserve">and contents of the kits are currently agreed locally by individual maternity units. In consequence, they vary from one maternity unit to the next. The kit itself may take the </w:t>
      </w:r>
      <w:r w:rsidRPr="00315967">
        <w:rPr>
          <w:rFonts w:cstheme="minorHAnsi"/>
        </w:rPr>
        <w:t xml:space="preserve">form of </w:t>
      </w:r>
      <w:r>
        <w:rPr>
          <w:rFonts w:cstheme="minorHAnsi"/>
        </w:rPr>
        <w:t xml:space="preserve">a PPH </w:t>
      </w:r>
      <w:r w:rsidRPr="00315967">
        <w:rPr>
          <w:rFonts w:cstheme="minorHAnsi"/>
        </w:rPr>
        <w:t xml:space="preserve">box, </w:t>
      </w:r>
      <w:r>
        <w:rPr>
          <w:rFonts w:cstheme="minorHAnsi"/>
        </w:rPr>
        <w:t xml:space="preserve">a dedicated PPH </w:t>
      </w:r>
      <w:r w:rsidRPr="00315967">
        <w:rPr>
          <w:rFonts w:cstheme="minorHAnsi"/>
        </w:rPr>
        <w:t xml:space="preserve">trolley, </w:t>
      </w:r>
      <w:r>
        <w:rPr>
          <w:rFonts w:cstheme="minorHAnsi"/>
        </w:rPr>
        <w:t xml:space="preserve">specific drawers inside a general maternity emergencies trolley, </w:t>
      </w:r>
      <w:r w:rsidR="00440B02">
        <w:rPr>
          <w:rFonts w:cstheme="minorHAnsi"/>
        </w:rPr>
        <w:t xml:space="preserve">or </w:t>
      </w:r>
      <w:r>
        <w:rPr>
          <w:rFonts w:cstheme="minorHAnsi"/>
        </w:rPr>
        <w:t>a variety of other forms. The contents of the kits are also variable — for instance, some include medicines while others do not, and the various kits are packed and stacked in different ways. Some kits incorporate a treatment algorithm to guide the clinical team in the steps required to manage the emergency, including medication dosages, while others lack such a guide</w:t>
      </w:r>
      <w:r w:rsidR="002C1220">
        <w:rPr>
          <w:rFonts w:cstheme="minorHAnsi"/>
        </w:rPr>
        <w:t>. O</w:t>
      </w:r>
      <w:r>
        <w:rPr>
          <w:rFonts w:cstheme="minorHAnsi"/>
        </w:rPr>
        <w:t xml:space="preserve">ther factors that may influence the </w:t>
      </w:r>
      <w:r w:rsidR="00C91FB0">
        <w:rPr>
          <w:rFonts w:cstheme="minorHAnsi"/>
        </w:rPr>
        <w:t>layout</w:t>
      </w:r>
      <w:r w:rsidR="005239EC">
        <w:rPr>
          <w:rFonts w:cstheme="minorHAnsi"/>
        </w:rPr>
        <w:t xml:space="preserve"> </w:t>
      </w:r>
      <w:r>
        <w:rPr>
          <w:rFonts w:cstheme="minorHAnsi"/>
        </w:rPr>
        <w:t xml:space="preserve">and contents of PPH kits include the size and type of unit and the proportion of different </w:t>
      </w:r>
      <w:r w:rsidRPr="00EC4DC0">
        <w:rPr>
          <w:rFonts w:cstheme="minorHAnsi"/>
          <w:lang w:val="en-US"/>
        </w:rPr>
        <w:t>mode</w:t>
      </w:r>
      <w:r>
        <w:rPr>
          <w:rFonts w:cstheme="minorHAnsi"/>
          <w:lang w:val="en-US"/>
        </w:rPr>
        <w:t>s</w:t>
      </w:r>
      <w:r w:rsidRPr="00EC4DC0">
        <w:rPr>
          <w:rFonts w:cstheme="minorHAnsi"/>
          <w:lang w:val="en-US"/>
        </w:rPr>
        <w:t xml:space="preserve"> of delivery </w:t>
      </w:r>
      <w:r>
        <w:rPr>
          <w:rFonts w:cstheme="minorHAnsi"/>
          <w:lang w:val="en-US"/>
        </w:rPr>
        <w:t xml:space="preserve">in the unit </w:t>
      </w:r>
      <w:r w:rsidRPr="00EC4DC0">
        <w:rPr>
          <w:rFonts w:cstheme="minorHAnsi"/>
          <w:lang w:val="en-US"/>
        </w:rPr>
        <w:t>(</w:t>
      </w:r>
      <w:r>
        <w:rPr>
          <w:rFonts w:cstheme="minorHAnsi"/>
          <w:lang w:val="en-US"/>
        </w:rPr>
        <w:t xml:space="preserve">i.e. </w:t>
      </w:r>
      <w:r w:rsidRPr="00EC4DC0">
        <w:rPr>
          <w:rFonts w:cstheme="minorHAnsi"/>
          <w:lang w:val="en-US"/>
        </w:rPr>
        <w:t xml:space="preserve">spontaneous vaginal, </w:t>
      </w:r>
      <w:r w:rsidR="00B2012A">
        <w:rPr>
          <w:rFonts w:cstheme="minorHAnsi"/>
          <w:lang w:val="en-US"/>
        </w:rPr>
        <w:t xml:space="preserve">assisted </w:t>
      </w:r>
      <w:r w:rsidRPr="00EC4DC0">
        <w:rPr>
          <w:rFonts w:cstheme="minorHAnsi"/>
          <w:lang w:val="en-US"/>
        </w:rPr>
        <w:t>vaginal</w:t>
      </w:r>
      <w:r w:rsidR="00B2012A">
        <w:rPr>
          <w:rFonts w:cstheme="minorHAnsi"/>
          <w:lang w:val="en-US"/>
        </w:rPr>
        <w:t xml:space="preserve"> and</w:t>
      </w:r>
      <w:r w:rsidR="00B2012A" w:rsidRPr="00EC4DC0">
        <w:rPr>
          <w:rFonts w:cstheme="minorHAnsi"/>
          <w:lang w:val="en-US"/>
        </w:rPr>
        <w:t xml:space="preserve"> </w:t>
      </w:r>
      <w:r w:rsidRPr="00EC4DC0">
        <w:rPr>
          <w:rFonts w:cstheme="minorHAnsi"/>
          <w:lang w:val="en-US"/>
        </w:rPr>
        <w:t xml:space="preserve">caesarean </w:t>
      </w:r>
      <w:r w:rsidR="00B2012A">
        <w:rPr>
          <w:rFonts w:cstheme="minorHAnsi"/>
          <w:lang w:val="en-US"/>
        </w:rPr>
        <w:t>birth</w:t>
      </w:r>
      <w:r w:rsidRPr="00EC4DC0">
        <w:rPr>
          <w:rFonts w:cstheme="minorHAnsi"/>
          <w:lang w:val="en-US"/>
        </w:rPr>
        <w:t>)</w:t>
      </w:r>
      <w:r>
        <w:rPr>
          <w:rFonts w:cstheme="minorHAnsi"/>
          <w:lang w:val="en-US"/>
        </w:rPr>
        <w:t xml:space="preserve">. </w:t>
      </w:r>
      <w:r>
        <w:rPr>
          <w:rFonts w:cstheme="minorHAnsi"/>
        </w:rPr>
        <w:t xml:space="preserve">  </w:t>
      </w:r>
    </w:p>
    <w:p w14:paraId="7E2A2652" w14:textId="1177B921" w:rsidR="002E5972" w:rsidRDefault="002E5972" w:rsidP="002E5972">
      <w:pPr>
        <w:rPr>
          <w:rFonts w:cstheme="minorHAnsi"/>
        </w:rPr>
      </w:pPr>
      <w:r>
        <w:rPr>
          <w:rFonts w:cstheme="minorHAnsi"/>
        </w:rPr>
        <w:t xml:space="preserve">The variation in </w:t>
      </w:r>
      <w:r w:rsidR="00C91FB0">
        <w:rPr>
          <w:rFonts w:cstheme="minorHAnsi"/>
        </w:rPr>
        <w:t>layout</w:t>
      </w:r>
      <w:r w:rsidR="005239EC">
        <w:rPr>
          <w:rFonts w:cstheme="minorHAnsi"/>
        </w:rPr>
        <w:t xml:space="preserve">s </w:t>
      </w:r>
      <w:r>
        <w:rPr>
          <w:rFonts w:cstheme="minorHAnsi"/>
        </w:rPr>
        <w:t xml:space="preserve">and contents of the kits incurs a learning overhead as professionals move between maternity units. Variability also introduces the possibility of error, confusion or </w:t>
      </w:r>
      <w:r>
        <w:rPr>
          <w:rFonts w:cstheme="minorHAnsi"/>
        </w:rPr>
        <w:lastRenderedPageBreak/>
        <w:t>lost time as staff attempt to find and use resources in an emergency situation</w:t>
      </w:r>
      <w:r w:rsidR="0007377B">
        <w:t xml:space="preserve">, especially when professionals work across different maternity units. </w:t>
      </w:r>
      <w:r>
        <w:rPr>
          <w:rFonts w:cstheme="minorHAnsi"/>
        </w:rPr>
        <w:t>T</w:t>
      </w:r>
      <w:r>
        <w:rPr>
          <w:rFonts w:eastAsiaTheme="majorEastAsia"/>
        </w:rPr>
        <w:t xml:space="preserve">here is a risk that </w:t>
      </w:r>
      <w:r>
        <w:rPr>
          <w:rFonts w:cstheme="minorHAnsi"/>
        </w:rPr>
        <w:t xml:space="preserve">some emergency boxes are sub-optimal in </w:t>
      </w:r>
      <w:r w:rsidR="00C91FB0">
        <w:rPr>
          <w:rFonts w:cstheme="minorHAnsi"/>
        </w:rPr>
        <w:t>layout</w:t>
      </w:r>
      <w:r w:rsidR="00A02967">
        <w:rPr>
          <w:rFonts w:cstheme="minorHAnsi"/>
        </w:rPr>
        <w:t xml:space="preserve"> </w:t>
      </w:r>
      <w:r>
        <w:rPr>
          <w:rFonts w:cstheme="minorHAnsi"/>
        </w:rPr>
        <w:t xml:space="preserve">and/or contents, since local teams do not have access to high quality ergonomics expertise. Additionally, </w:t>
      </w:r>
      <w:r w:rsidR="00A02967">
        <w:rPr>
          <w:rFonts w:cstheme="minorHAnsi"/>
        </w:rPr>
        <w:t xml:space="preserve">kits </w:t>
      </w:r>
      <w:r>
        <w:rPr>
          <w:rFonts w:cstheme="minorHAnsi"/>
        </w:rPr>
        <w:t xml:space="preserve">are typically produced and re-stocked by staff in the units themselves, but defects in supply chains may increase waste or introduce risks of delays in treatment if the kit has not been fully re-stocked and is lacking vital equipment or medication when needed. </w:t>
      </w:r>
      <w:r w:rsidRPr="00C432B1">
        <w:rPr>
          <w:rFonts w:cstheme="minorHAnsi"/>
        </w:rPr>
        <w:t>Given these challenges, a</w:t>
      </w:r>
      <w:r w:rsidRPr="007B78EC">
        <w:rPr>
          <w:rFonts w:cstheme="minorHAnsi"/>
        </w:rPr>
        <w:t xml:space="preserve"> recent World Health Organization-led systematic review of supply kits </w:t>
      </w:r>
      <w:r w:rsidRPr="00C432B1">
        <w:rPr>
          <w:rFonts w:cstheme="minorHAnsi"/>
        </w:rPr>
        <w:t xml:space="preserve">for antenatal and childbirth care </w:t>
      </w:r>
      <w:r w:rsidRPr="007B78EC">
        <w:rPr>
          <w:rFonts w:cstheme="minorHAnsi"/>
        </w:rPr>
        <w:t>recommended further research</w:t>
      </w:r>
      <w:r w:rsidRPr="00C432B1">
        <w:rPr>
          <w:rFonts w:cstheme="minorHAnsi"/>
        </w:rPr>
        <w:t xml:space="preserve"> in this area</w:t>
      </w:r>
      <w:r w:rsidRPr="007B78EC">
        <w:rPr>
          <w:rFonts w:cstheme="minorHAnsi"/>
        </w:rPr>
        <w:t>.</w:t>
      </w:r>
      <w:r w:rsidRPr="00BE4A82">
        <w:rPr>
          <w:rFonts w:cstheme="minorHAnsi"/>
        </w:rPr>
        <w:fldChar w:fldCharType="begin"/>
      </w:r>
      <w:r>
        <w:rPr>
          <w:rFonts w:cstheme="minorHAnsi"/>
        </w:rPr>
        <w:instrText xml:space="preserve"> ADDIN EN.CITE &lt;EndNote&gt;&lt;Cite&gt;&lt;Author&gt;Aleman&lt;/Author&gt;&lt;Year&gt;2017&lt;/Year&gt;&lt;RecNum&gt;65&lt;/RecNum&gt;&lt;DisplayText&gt;&lt;style face="superscript"&gt;8&lt;/style&gt;&lt;/DisplayText&gt;&lt;record&gt;&lt;rec-number&gt;65&lt;/rec-number&gt;&lt;foreign-keys&gt;&lt;key app="EN" db-id="2dtz2re9o59x0aexvpn5rvwasp5e5052exap" timestamp="0"&gt;65&lt;/key&gt;&lt;/foreign-keys&gt;&lt;ref-type name="Journal Article"&gt;17&lt;/ref-type&gt;&lt;contributors&gt;&lt;authors&gt;&lt;author&gt;Aleman, Alicia&lt;/author&gt;&lt;author&gt;Tomasso, Giselle&lt;/author&gt;&lt;author&gt;Cafferata, María Luisa&lt;/author&gt;&lt;author&gt;Colomar, Mercedes&lt;/author&gt;&lt;author&gt;Betrán, Ana Pilar&lt;/author&gt;&lt;/authors&gt;&lt;/contributors&gt;&lt;titles&gt;&lt;title&gt;Supply kits for antenatal and childbirth care: a systematic review&lt;/title&gt;&lt;secondary-title&gt;Reproductive Health&lt;/secondary-title&gt;&lt;/titles&gt;&lt;pages&gt;540-13&lt;/pages&gt;&lt;volume&gt;14&lt;/volume&gt;&lt;number&gt;1&lt;/number&gt;&lt;dates&gt;&lt;year&gt;2017&lt;/year&gt;&lt;pub-dates&gt;&lt;date&gt;Dec 13&lt;/date&gt;&lt;/pub-dates&gt;&lt;/dates&gt;&lt;label&gt;r03338&lt;/label&gt;&lt;urls&gt;&lt;related-urls&gt;&lt;url&gt;https://reproductive-health-journal.biomedcentral.com/articles/10.1186/s12978-017-0436-9&lt;/url&gt;&lt;/related-urls&gt;&lt;pdf-urls&gt;&lt;url&gt;file://localhost\Users\tdraycott\Dropbox\Library.papers3\Files\D4\D418E1F6-3198-4E64-8D6D-FBDBD90C31CC.pdf&lt;/url&gt;&lt;/pdf-urls&gt;&lt;/urls&gt;&lt;custom3&gt;papers3://publication/uuid/FCA540A9-0F9D-4681-83BA-AC73D4279EFA&lt;/custom3&gt;&lt;electronic-resource-num&gt;10.1186/s12978-017-0436-9&lt;/electronic-resource-num&gt;&lt;language&gt;English&lt;/language&gt;&lt;/record&gt;&lt;/Cite&gt;&lt;/EndNote&gt;</w:instrText>
      </w:r>
      <w:r w:rsidRPr="00BE4A82">
        <w:rPr>
          <w:rFonts w:cstheme="minorHAnsi"/>
        </w:rPr>
        <w:fldChar w:fldCharType="separate"/>
      </w:r>
      <w:r w:rsidRPr="00FA1435">
        <w:rPr>
          <w:rFonts w:cstheme="minorHAnsi"/>
          <w:noProof/>
          <w:vertAlign w:val="superscript"/>
        </w:rPr>
        <w:t>8</w:t>
      </w:r>
      <w:r w:rsidRPr="00BE4A82">
        <w:rPr>
          <w:rFonts w:cstheme="minorHAnsi"/>
        </w:rPr>
        <w:fldChar w:fldCharType="end"/>
      </w:r>
    </w:p>
    <w:p w14:paraId="320D124C" w14:textId="77777777" w:rsidR="002E5972" w:rsidRDefault="002E5972" w:rsidP="002E5972">
      <w:pPr>
        <w:pStyle w:val="Heading2"/>
        <w:rPr>
          <w:lang w:eastAsia="en-GB"/>
        </w:rPr>
      </w:pPr>
      <w:bookmarkStart w:id="7" w:name="_Toc30083080"/>
      <w:bookmarkStart w:id="8" w:name="_Toc25832855"/>
      <w:bookmarkStart w:id="9" w:name="_Toc159857890"/>
      <w:bookmarkEnd w:id="7"/>
      <w:bookmarkEnd w:id="8"/>
      <w:r>
        <w:rPr>
          <w:lang w:eastAsia="en-GB"/>
        </w:rPr>
        <w:t>Standardisation and its challenges</w:t>
      </w:r>
      <w:bookmarkEnd w:id="9"/>
    </w:p>
    <w:p w14:paraId="3A83C6DA" w14:textId="5D53098A" w:rsidR="002E5972" w:rsidRDefault="002E5972" w:rsidP="002E5972">
      <w:pPr>
        <w:rPr>
          <w:rFonts w:cstheme="minorHAnsi"/>
        </w:rPr>
      </w:pPr>
      <w:r>
        <w:rPr>
          <w:kern w:val="28"/>
          <w:szCs w:val="21"/>
          <w:lang w:eastAsia="en-GB"/>
        </w:rPr>
        <w:t>One response might be to seek s</w:t>
      </w:r>
      <w:r w:rsidRPr="009D3CC7">
        <w:rPr>
          <w:rFonts w:cstheme="minorHAnsi"/>
        </w:rPr>
        <w:t>tandardisation</w:t>
      </w:r>
      <w:r>
        <w:rPr>
          <w:rFonts w:cstheme="minorHAnsi"/>
        </w:rPr>
        <w:t xml:space="preserve"> of PPH kits, which would be in line with some current thinking about how to address many of the ch</w:t>
      </w:r>
      <w:r w:rsidRPr="009D3CC7">
        <w:rPr>
          <w:rFonts w:cstheme="minorHAnsi"/>
        </w:rPr>
        <w:t xml:space="preserve">allenges facing quality and safety </w:t>
      </w:r>
      <w:r>
        <w:rPr>
          <w:rFonts w:cstheme="minorHAnsi"/>
        </w:rPr>
        <w:t>in</w:t>
      </w:r>
      <w:r w:rsidRPr="009D3CC7">
        <w:rPr>
          <w:rFonts w:cstheme="minorHAnsi"/>
        </w:rPr>
        <w:t xml:space="preserve"> healthcare.</w:t>
      </w:r>
      <w:r w:rsidRPr="009D3CC7">
        <w:rPr>
          <w:rFonts w:cstheme="minorHAnsi"/>
        </w:rPr>
        <w:fldChar w:fldCharType="begin"/>
      </w:r>
      <w:r>
        <w:rPr>
          <w:rFonts w:cstheme="minorHAnsi"/>
        </w:rPr>
        <w:instrText xml:space="preserve"> ADDIN EN.CITE &lt;EndNote&gt;&lt;Cite&gt;&lt;Author&gt;Wears&lt;/Author&gt;&lt;Year&gt;2015&lt;/Year&gt;&lt;RecNum&gt;66&lt;/RecNum&gt;&lt;DisplayText&gt;&lt;style face="superscript"&gt;9&lt;/style&gt;&lt;/DisplayText&gt;&lt;record&gt;&lt;rec-number&gt;66&lt;/rec-number&gt;&lt;foreign-keys&gt;&lt;key app="EN" db-id="2dtz2re9o59x0aexvpn5rvwasp5e5052exap" timestamp="0"&gt;66&lt;/key&gt;&lt;/foreign-keys&gt;&lt;ref-type name="Journal Article"&gt;17&lt;/ref-type&gt;&lt;contributors&gt;&lt;authors&gt;&lt;author&gt;Wears, Robert L.&lt;/author&gt;&lt;/authors&gt;&lt;/contributors&gt;&lt;titles&gt;&lt;title&gt;Standardisation and its discontents&lt;/title&gt;&lt;secondary-title&gt;Cognition, Technology &amp;amp; Work&lt;/secondary-title&gt;&lt;/titles&gt;&lt;pages&gt;89-94&lt;/pages&gt;&lt;volume&gt;17&lt;/volume&gt;&lt;number&gt;1&lt;/number&gt;&lt;dates&gt;&lt;year&gt;2015&lt;/year&gt;&lt;pub-dates&gt;&lt;date&gt;February 01&lt;/date&gt;&lt;/pub-dates&gt;&lt;/dates&gt;&lt;isbn&gt;1435-5566&lt;/isbn&gt;&lt;label&gt;Wears2015&lt;/label&gt;&lt;work-type&gt;journal article&lt;/work-type&gt;&lt;urls&gt;&lt;related-urls&gt;&lt;url&gt;https://doi.org/10.1007/s10111-014-0299-6&lt;/url&gt;&lt;/related-urls&gt;&lt;/urls&gt;&lt;electronic-resource-num&gt;10.1007/s10111-014-0299-6&lt;/electronic-resource-num&gt;&lt;/record&gt;&lt;/Cite&gt;&lt;/EndNote&gt;</w:instrText>
      </w:r>
      <w:r w:rsidRPr="009D3CC7">
        <w:rPr>
          <w:rFonts w:cstheme="minorHAnsi"/>
        </w:rPr>
        <w:fldChar w:fldCharType="separate"/>
      </w:r>
      <w:r w:rsidRPr="00FA1435">
        <w:rPr>
          <w:rFonts w:cstheme="minorHAnsi"/>
          <w:noProof/>
          <w:vertAlign w:val="superscript"/>
        </w:rPr>
        <w:t>9</w:t>
      </w:r>
      <w:r w:rsidRPr="009D3CC7">
        <w:rPr>
          <w:rFonts w:cstheme="minorHAnsi"/>
        </w:rPr>
        <w:fldChar w:fldCharType="end"/>
      </w:r>
      <w:r>
        <w:rPr>
          <w:rFonts w:cstheme="minorHAnsi"/>
        </w:rPr>
        <w:t xml:space="preserve"> </w:t>
      </w:r>
      <w:r w:rsidRPr="009D3CC7">
        <w:rPr>
          <w:rFonts w:cstheme="minorHAnsi"/>
        </w:rPr>
        <w:fldChar w:fldCharType="begin"/>
      </w:r>
      <w:r>
        <w:rPr>
          <w:rFonts w:cstheme="minorHAnsi"/>
        </w:rPr>
        <w:instrText xml:space="preserve"> ADDIN EN.CITE &lt;EndNote&gt;&lt;Cite&gt;&lt;Author&gt;Lavallee&lt;/Author&gt;&lt;Year&gt;2011&lt;/Year&gt;&lt;RecNum&gt;67&lt;/RecNum&gt;&lt;DisplayText&gt;&lt;style face="superscript"&gt;10&lt;/style&gt;&lt;/DisplayText&gt;&lt;record&gt;&lt;rec-number&gt;67&lt;/rec-number&gt;&lt;foreign-keys&gt;&lt;key app="EN" db-id="2dtz2re9o59x0aexvpn5rvwasp5e5052exap" timestamp="0"&gt;67&lt;/key&gt;&lt;/foreign-keys&gt;&lt;ref-type name="Book Section"&gt;5&lt;/ref-type&gt;&lt;contributors&gt;&lt;authors&gt;&lt;author&gt;Lavallee, D.&lt;/author&gt;&lt;/authors&gt;&lt;secondary-authors&gt;&lt;author&gt;Spath, P. L.&lt;/author&gt;&lt;/secondary-authors&gt;&lt;/contributors&gt;&lt;titles&gt;&lt;title&gt;Improve Patient Safety with Lean Techniques&lt;/title&gt;&lt;secondary-title&gt;Error Reduction in Health Care: A Systems Approach to Improving Patient Care&lt;/secondary-title&gt;&lt;/titles&gt;&lt;pages&gt;245-268&lt;/pages&gt;&lt;edition&gt;2nd&lt;/edition&gt;&lt;dates&gt;&lt;year&gt;2011&lt;/year&gt;&lt;/dates&gt;&lt;urls&gt;&lt;/urls&gt;&lt;/record&gt;&lt;/Cite&gt;&lt;/EndNote&gt;</w:instrText>
      </w:r>
      <w:r w:rsidRPr="009D3CC7">
        <w:rPr>
          <w:rFonts w:cstheme="minorHAnsi"/>
        </w:rPr>
        <w:fldChar w:fldCharType="separate"/>
      </w:r>
      <w:r w:rsidRPr="00FA1435">
        <w:rPr>
          <w:rFonts w:cstheme="minorHAnsi"/>
          <w:noProof/>
          <w:vertAlign w:val="superscript"/>
        </w:rPr>
        <w:t>10</w:t>
      </w:r>
      <w:r w:rsidRPr="009D3CC7">
        <w:rPr>
          <w:rFonts w:cstheme="minorHAnsi"/>
        </w:rPr>
        <w:fldChar w:fldCharType="end"/>
      </w:r>
      <w:r w:rsidRPr="009D3CC7">
        <w:rPr>
          <w:rFonts w:cstheme="minorHAnsi"/>
        </w:rPr>
        <w:t xml:space="preserve"> </w:t>
      </w:r>
      <w:r>
        <w:t>Broadly defined, standards are specifications of rules, guidelines or characteristics for designing products or carrying out activities.</w:t>
      </w:r>
      <w:r>
        <w:fldChar w:fldCharType="begin"/>
      </w:r>
      <w:r>
        <w:instrText xml:space="preserve"> ADDIN EN.CITE &lt;EndNote&gt;&lt;Cite&gt;&lt;Author&gt;ISO&lt;/Author&gt;&lt;Year&gt;2004&lt;/Year&gt;&lt;RecNum&gt;68&lt;/RecNum&gt;&lt;DisplayText&gt;&lt;style face="superscript"&gt;11&lt;/style&gt;&lt;/DisplayText&gt;&lt;record&gt;&lt;rec-number&gt;68&lt;/rec-number&gt;&lt;foreign-keys&gt;&lt;key app="EN" db-id="2dtz2re9o59x0aexvpn5rvwasp5e5052exap" timestamp="0"&gt;68&lt;/key&gt;&lt;/foreign-keys&gt;&lt;ref-type name="Report"&gt;27&lt;/ref-type&gt;&lt;contributors&gt;&lt;authors&gt;&lt;author&gt;ISO&lt;/author&gt;&lt;author&gt;IEC&lt;/author&gt;&lt;/authors&gt;&lt;/contributors&gt;&lt;titles&gt;&lt;title&gt;Standardization and related activities — General vocabulary&lt;/title&gt;&lt;/titles&gt;&lt;pages&gt;76&lt;/pages&gt;&lt;dates&gt;&lt;year&gt;2004&lt;/year&gt;&lt;pub-dates&gt;&lt;date&gt;2004&lt;/date&gt;&lt;/pub-dates&gt;&lt;/dates&gt;&lt;pub-location&gt;Geneva, Switzerland&lt;/pub-location&gt;&lt;publisher&gt;International Organization for Standardization / Internationa Electrotechnical Commission&lt;/publisher&gt;&lt;isbn&gt;ISO/IEC GUIDE 2:2004(E/F/R)&lt;/isbn&gt;&lt;urls&gt;&lt;related-urls&gt;&lt;url&gt;http://isotc.iso.org/livelink/livelink/fetch/2000/2122/4230450/8389141/ISO_IEC_Guide_2_2004_%28Multilingual%29_%2D_Standardization_and_related_activities_%2D%2D_General_vocabulary.pdf?nodeid=8387841&amp;amp;vernum=-2&lt;/url&gt;&lt;/related-urls&gt;&lt;/urls&gt;&lt;/record&gt;&lt;/Cite&gt;&lt;/EndNote&gt;</w:instrText>
      </w:r>
      <w:r>
        <w:fldChar w:fldCharType="separate"/>
      </w:r>
      <w:r w:rsidRPr="00FA1435">
        <w:rPr>
          <w:noProof/>
          <w:vertAlign w:val="superscript"/>
        </w:rPr>
        <w:t>11</w:t>
      </w:r>
      <w:r>
        <w:fldChar w:fldCharType="end"/>
      </w:r>
      <w:r>
        <w:t xml:space="preserve"> </w:t>
      </w:r>
      <w:r>
        <w:rPr>
          <w:rFonts w:cstheme="minorHAnsi"/>
        </w:rPr>
        <w:t>Standardisation has a promising role in reducing error,</w:t>
      </w:r>
      <w:r w:rsidRPr="009D3CC7">
        <w:rPr>
          <w:rFonts w:cstheme="minorHAnsi"/>
        </w:rPr>
        <w:fldChar w:fldCharType="begin">
          <w:fldData xml:space="preserve">PEVuZE5vdGU+PENpdGU+PEF1dGhvcj5TcGF0aDwvQXV0aG9yPjxZZWFyPjIwMTE8L1llYXI+PFJl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</w:fldData>
        </w:fldChar>
      </w:r>
      <w:r>
        <w:rPr>
          <w:rFonts w:cstheme="minorHAnsi"/>
        </w:rPr>
        <w:instrText xml:space="preserve"> ADDIN EN.CITE </w:instrText>
      </w:r>
      <w:r>
        <w:rPr>
          <w:rFonts w:cstheme="minorHAnsi"/>
        </w:rPr>
        <w:fldChar w:fldCharType="begin">
          <w:fldData xml:space="preserve">PEVuZE5vdGU+PENpdGU+PEF1dGhvcj5TcGF0aDwvQXV0aG9yPjxZZWFyPjIwMTE8L1llYXI+PFJl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</w:fldData>
        </w:fldChar>
      </w:r>
      <w:r>
        <w:rPr>
          <w:rFonts w:cstheme="minorHAnsi"/>
        </w:rPr>
        <w:instrText xml:space="preserve"> ADDIN EN.CITE.DATA </w:instrText>
      </w:r>
      <w:r>
        <w:rPr>
          <w:rFonts w:cstheme="minorHAnsi"/>
        </w:rPr>
      </w:r>
      <w:r>
        <w:rPr>
          <w:rFonts w:cstheme="minorHAnsi"/>
        </w:rPr>
        <w:fldChar w:fldCharType="end"/>
      </w:r>
      <w:r w:rsidRPr="009D3CC7">
        <w:rPr>
          <w:rFonts w:cstheme="minorHAnsi"/>
        </w:rPr>
      </w:r>
      <w:r w:rsidRPr="009D3CC7">
        <w:rPr>
          <w:rFonts w:cstheme="minorHAnsi"/>
        </w:rPr>
        <w:fldChar w:fldCharType="separate"/>
      </w:r>
      <w:r w:rsidRPr="00FA1435">
        <w:rPr>
          <w:rFonts w:cstheme="minorHAnsi"/>
          <w:noProof/>
          <w:vertAlign w:val="superscript"/>
        </w:rPr>
        <w:t>12-14</w:t>
      </w:r>
      <w:r w:rsidRPr="009D3CC7">
        <w:rPr>
          <w:rFonts w:cstheme="minorHAnsi"/>
        </w:rPr>
        <w:fldChar w:fldCharType="end"/>
      </w:r>
      <w:r w:rsidRPr="009D3CC7">
        <w:rPr>
          <w:rFonts w:cstheme="minorHAnsi"/>
        </w:rPr>
        <w:t xml:space="preserve"> </w:t>
      </w:r>
      <w:r>
        <w:rPr>
          <w:rFonts w:cstheme="minorHAnsi"/>
        </w:rPr>
        <w:t>removing</w:t>
      </w:r>
      <w:r w:rsidRPr="009D3CC7">
        <w:rPr>
          <w:rFonts w:cstheme="minorHAnsi"/>
        </w:rPr>
        <w:t xml:space="preserve"> unnecessary variation,</w:t>
      </w:r>
      <w:r w:rsidRPr="009D3CC7">
        <w:rPr>
          <w:rFonts w:cstheme="minorHAnsi"/>
        </w:rPr>
        <w:fldChar w:fldCharType="begin"/>
      </w:r>
      <w:r w:rsidR="00323A03">
        <w:rPr>
          <w:rFonts w:cstheme="minorHAnsi"/>
        </w:rPr>
        <w:instrText xml:space="preserve"> ADDIN EN.CITE &lt;EndNote&gt;&lt;Cite&gt;&lt;Author&gt;Whitaker&lt;/Author&gt;&lt;Year&gt;2016&lt;/Year&gt;&lt;RecNum&gt;72&lt;/RecNum&gt;&lt;DisplayText&gt;&lt;style face="superscript"&gt;13 15&lt;/style&gt;&lt;/DisplayText&gt;&lt;record&gt;&lt;rec-number&gt;72&lt;/rec-number&gt;&lt;foreign-keys&gt;&lt;key app="EN" db-id="2dtz2re9o59x0aexvpn5rvwasp5e5052exap" timestamp="0"&gt;72&lt;/key&gt;&lt;/foreign-keys&gt;&lt;ref-type name="Journal Article"&gt;17&lt;/ref-type&gt;&lt;contributors&gt;&lt;authors&gt;&lt;author&gt;Whitaker, DK&lt;/author&gt;&lt;/authors&gt;&lt;/contributors&gt;&lt;titles&gt;&lt;title&gt;Establishing a standard “Cardiac Arrest Call” telephone number for all hospitals in Europe—2222&lt;/title&gt;&lt;secondary-title&gt;Resuscitation&lt;/secondary-title&gt;&lt;/titles&gt;&lt;pages&gt;e25&lt;/pages&gt;&lt;volume&gt;105&lt;/volume&gt;&lt;dates&gt;&lt;year&gt;2016&lt;/year&gt;&lt;/dates&gt;&lt;isbn&gt;0300-9572&lt;/isbn&gt;&lt;urls&gt;&lt;/urls&gt;&lt;/record&gt;&lt;/Cite&gt;&lt;Cite&gt;&lt;Author&gt;Whitaker&lt;/Author&gt;&lt;Year&gt;2017&lt;/Year&gt;&lt;RecNum&gt;70&lt;/RecNum&gt;&lt;record&gt;&lt;rec-number&gt;70&lt;/rec-number&gt;&lt;foreign-keys&gt;&lt;key app="EN" db-id="2dtz2re9o59x0aexvpn5rvwasp5e5052exap" timestamp="0"&gt;70&lt;/key&gt;&lt;/foreign-keys&gt;&lt;ref-type name="Journal Article"&gt;17&lt;/ref-type&gt;&lt;contributors&gt;&lt;authors&gt;&lt;author&gt;Whitaker, David K&lt;/author&gt;&lt;author&gt;Nolan, Jerry P&lt;/author&gt;&lt;author&gt;Castrén, Maaret&lt;/author&gt;&lt;author&gt;Abela, Carmel&lt;/author&gt;&lt;author&gt;Goldik, Zeev&lt;/author&gt;&lt;/authors&gt;&lt;/contributors&gt;&lt;titles&gt;&lt;title&gt;Implementing a standard internal telephone number 2222 for cardiac arrest calls in all hospitals in Europe&lt;/title&gt;&lt;secondary-title&gt;Resuscitation&lt;/secondary-title&gt;&lt;/titles&gt;&lt;pages&gt;A14-A15&lt;/pages&gt;&lt;volume&gt;115&lt;/volume&gt;&lt;dates&gt;&lt;year&gt;2017&lt;/year&gt;&lt;/dates&gt;&lt;isbn&gt;0300-9572&lt;/isbn&gt;&lt;urls&gt;&lt;/urls&gt;&lt;/record&gt;&lt;/Cite&gt;&lt;/EndNote&gt;</w:instrText>
      </w:r>
      <w:r w:rsidRPr="009D3CC7">
        <w:rPr>
          <w:rFonts w:cstheme="minorHAnsi"/>
        </w:rPr>
        <w:fldChar w:fldCharType="separate"/>
      </w:r>
      <w:r w:rsidR="00323A03" w:rsidRPr="00323A03">
        <w:rPr>
          <w:rFonts w:cstheme="minorHAnsi"/>
          <w:noProof/>
          <w:vertAlign w:val="superscript"/>
        </w:rPr>
        <w:t>13 15</w:t>
      </w:r>
      <w:r w:rsidRPr="009D3CC7">
        <w:rPr>
          <w:rFonts w:cstheme="minorHAnsi"/>
        </w:rPr>
        <w:fldChar w:fldCharType="end"/>
      </w:r>
      <w:r w:rsidRPr="009D3CC7">
        <w:rPr>
          <w:rFonts w:cstheme="minorHAnsi"/>
        </w:rPr>
        <w:t xml:space="preserve"> r</w:t>
      </w:r>
      <w:r>
        <w:rPr>
          <w:rFonts w:cstheme="minorHAnsi"/>
        </w:rPr>
        <w:t>educing</w:t>
      </w:r>
      <w:r w:rsidRPr="009D3CC7">
        <w:rPr>
          <w:rFonts w:cstheme="minorHAnsi"/>
        </w:rPr>
        <w:t xml:space="preserve"> uncertainty in clinical interactions</w:t>
      </w:r>
      <w:r>
        <w:rPr>
          <w:rFonts w:cstheme="minorHAnsi"/>
        </w:rPr>
        <w:t>,</w:t>
      </w:r>
      <w:r w:rsidRPr="009D3CC7">
        <w:rPr>
          <w:rFonts w:cstheme="minorHAnsi"/>
        </w:rPr>
        <w:fldChar w:fldCharType="begin"/>
      </w:r>
      <w:r>
        <w:rPr>
          <w:rFonts w:cstheme="minorHAnsi"/>
        </w:rPr>
        <w:instrText xml:space="preserve"> ADDIN EN.CITE &lt;EndNote&gt;&lt;Cite&gt;&lt;Author&gt;Politis&lt;/Author&gt;&lt;Year&gt;2015&lt;/Year&gt;&lt;RecNum&gt;73&lt;/RecNum&gt;&lt;DisplayText&gt;&lt;style face="superscript"&gt;16&lt;/style&gt;&lt;/DisplayText&gt;&lt;record&gt;&lt;rec-number&gt;73&lt;/rec-number&gt;&lt;foreign-keys&gt;&lt;key app="EN" db-id="2dtz2re9o59x0aexvpn5rvwasp5e5052exap" timestamp="0"&gt;73&lt;/key&gt;&lt;/foreign-keys&gt;&lt;ref-type name="Journal Article"&gt;17&lt;/ref-type&gt;&lt;contributors&gt;&lt;authors&gt;&lt;author&gt;Politis, J&lt;/author&gt;&lt;author&gt;Lau, S&lt;/author&gt;&lt;author&gt;Yeoh, J&lt;/author&gt;&lt;author&gt;Brand, C&lt;/author&gt;&lt;author&gt;Russell, D&lt;/author&gt;&lt;author&gt;Liew, D&lt;/author&gt;&lt;/authors&gt;&lt;/contributors&gt;&lt;titles&gt;&lt;title&gt;Overview of shorthand medical glossary (OMG) study&lt;/title&gt;&lt;secondary-title&gt;Internal medicine journal&lt;/secondary-title&gt;&lt;/titles&gt;&lt;pages&gt;423-427&lt;/pages&gt;&lt;volume&gt;45&lt;/volume&gt;&lt;number&gt;4&lt;/number&gt;&lt;dates&gt;&lt;year&gt;2015&lt;/year&gt;&lt;/dates&gt;&lt;isbn&gt;1444-0903&lt;/isbn&gt;&lt;urls&gt;&lt;/urls&gt;&lt;/record&gt;&lt;/Cite&gt;&lt;/EndNote&gt;</w:instrText>
      </w:r>
      <w:r w:rsidRPr="009D3CC7">
        <w:rPr>
          <w:rFonts w:cstheme="minorHAnsi"/>
        </w:rPr>
        <w:fldChar w:fldCharType="separate"/>
      </w:r>
      <w:r w:rsidRPr="00FA1435">
        <w:rPr>
          <w:rFonts w:cstheme="minorHAnsi"/>
          <w:noProof/>
          <w:vertAlign w:val="superscript"/>
        </w:rPr>
        <w:t>16</w:t>
      </w:r>
      <w:r w:rsidRPr="009D3CC7">
        <w:rPr>
          <w:rFonts w:cstheme="minorHAnsi"/>
        </w:rPr>
        <w:fldChar w:fldCharType="end"/>
      </w:r>
      <w:r>
        <w:rPr>
          <w:rFonts w:cstheme="minorHAnsi"/>
        </w:rPr>
        <w:t xml:space="preserve"> </w:t>
      </w:r>
      <w:r w:rsidRPr="00AF6AAE">
        <w:rPr>
          <w:rFonts w:cstheme="minorHAnsi"/>
        </w:rPr>
        <w:t xml:space="preserve">and </w:t>
      </w:r>
      <w:r w:rsidRPr="00AF6AAE">
        <w:rPr>
          <w:rFonts w:cstheme="minorHAnsi"/>
          <w:lang w:val="en-US"/>
        </w:rPr>
        <w:t>potentially allowing for more personalised care (as staff do not have to invent and improvise continually).</w:t>
      </w:r>
      <w:r w:rsidRPr="00E17F73">
        <w:rPr>
          <w:rFonts w:cstheme="minorHAnsi"/>
          <w:lang w:val="en-US"/>
        </w:rPr>
        <w:t xml:space="preserve"> </w:t>
      </w:r>
      <w:r w:rsidR="009A7316" w:rsidRPr="00E17F73">
        <w:rPr>
          <w:rFonts w:cstheme="minorHAnsi"/>
          <w:lang w:val="en-US"/>
        </w:rPr>
        <w:t>Standardi</w:t>
      </w:r>
      <w:r w:rsidR="009A7316">
        <w:rPr>
          <w:rFonts w:cstheme="minorHAnsi"/>
          <w:lang w:val="en-US"/>
        </w:rPr>
        <w:t>s</w:t>
      </w:r>
      <w:r w:rsidR="009A7316" w:rsidRPr="00E17F73">
        <w:rPr>
          <w:rFonts w:cstheme="minorHAnsi"/>
          <w:lang w:val="en-US"/>
        </w:rPr>
        <w:t xml:space="preserve">ation </w:t>
      </w:r>
      <w:r w:rsidRPr="00E17F73">
        <w:rPr>
          <w:rFonts w:cstheme="minorHAnsi"/>
          <w:lang w:val="en-US"/>
        </w:rPr>
        <w:t xml:space="preserve">reduces complexity and at the same time gives room for the best care for the patient and </w:t>
      </w:r>
      <w:r w:rsidR="00D47742">
        <w:rPr>
          <w:rFonts w:cstheme="minorHAnsi"/>
          <w:lang w:val="en-US"/>
        </w:rPr>
        <w:t>their</w:t>
      </w:r>
      <w:r w:rsidR="00D47742" w:rsidRPr="00E17F73">
        <w:rPr>
          <w:rFonts w:cstheme="minorHAnsi"/>
          <w:lang w:val="en-US"/>
        </w:rPr>
        <w:t xml:space="preserve"> </w:t>
      </w:r>
      <w:r w:rsidRPr="00E17F73">
        <w:rPr>
          <w:rFonts w:cstheme="minorHAnsi"/>
          <w:lang w:val="en-US"/>
        </w:rPr>
        <w:t>partner</w:t>
      </w:r>
      <w:r>
        <w:rPr>
          <w:rFonts w:cstheme="minorHAnsi"/>
          <w:lang w:val="en-US"/>
        </w:rPr>
        <w:t xml:space="preserve">. </w:t>
      </w:r>
      <w:r>
        <w:rPr>
          <w:rFonts w:cstheme="minorHAnsi"/>
        </w:rPr>
        <w:t xml:space="preserve">But healthcare remains characterised by </w:t>
      </w:r>
      <w:r w:rsidRPr="0030756D">
        <w:rPr>
          <w:rFonts w:cstheme="minorHAnsi"/>
        </w:rPr>
        <w:t xml:space="preserve">uncontrolled profusion of </w:t>
      </w:r>
      <w:r>
        <w:rPr>
          <w:rFonts w:cstheme="minorHAnsi"/>
        </w:rPr>
        <w:t>everyday</w:t>
      </w:r>
      <w:r w:rsidRPr="0030756D">
        <w:rPr>
          <w:rFonts w:cstheme="minorHAnsi"/>
        </w:rPr>
        <w:t xml:space="preserve"> practices and</w:t>
      </w:r>
      <w:r>
        <w:rPr>
          <w:rFonts w:cstheme="minorHAnsi"/>
        </w:rPr>
        <w:t xml:space="preserve"> objects. Highly localised development</w:t>
      </w:r>
      <w:r w:rsidR="00DD0FBD">
        <w:rPr>
          <w:rFonts w:cstheme="minorHAnsi"/>
        </w:rPr>
        <w:t xml:space="preserve">, combined with </w:t>
      </w:r>
      <w:r w:rsidR="004D37E2">
        <w:rPr>
          <w:rFonts w:cstheme="minorHAnsi"/>
        </w:rPr>
        <w:t xml:space="preserve">delayed </w:t>
      </w:r>
      <w:r>
        <w:rPr>
          <w:rFonts w:cstheme="minorHAnsi"/>
        </w:rPr>
        <w:t>maintenance</w:t>
      </w:r>
      <w:r w:rsidR="004D37E2">
        <w:rPr>
          <w:rFonts w:cstheme="minorHAnsi"/>
        </w:rPr>
        <w:t xml:space="preserve"> and</w:t>
      </w:r>
      <w:r>
        <w:rPr>
          <w:rFonts w:cstheme="minorHAnsi"/>
        </w:rPr>
        <w:t xml:space="preserve"> de-implementation barriers</w:t>
      </w:r>
      <w:r w:rsidR="007759B6">
        <w:rPr>
          <w:rFonts w:cstheme="minorHAnsi"/>
        </w:rPr>
        <w:t xml:space="preserve"> (see below)</w:t>
      </w:r>
      <w:r w:rsidR="004D37E2">
        <w:rPr>
          <w:rFonts w:cstheme="minorHAnsi"/>
        </w:rPr>
        <w:t>,</w:t>
      </w:r>
      <w:r>
        <w:rPr>
          <w:rFonts w:cstheme="minorHAnsi"/>
        </w:rPr>
        <w:t xml:space="preserve"> mean that these practices and objects may persist over long periods unless major change is purposefully introduced. One example was </w:t>
      </w:r>
      <w:r w:rsidRPr="0030756D">
        <w:rPr>
          <w:rFonts w:cstheme="minorHAnsi"/>
        </w:rPr>
        <w:t>the entropy of crash call numbers across the NHS, which persisted until the introduction of the standard 2222 number in 2004.</w:t>
      </w:r>
      <w:r w:rsidRPr="0030756D">
        <w:rPr>
          <w:rFonts w:cstheme="minorHAnsi"/>
        </w:rPr>
        <w:fldChar w:fldCharType="begin"/>
      </w:r>
      <w:r>
        <w:rPr>
          <w:rFonts w:cstheme="minorHAnsi"/>
        </w:rPr>
        <w:instrText xml:space="preserve"> ADDIN EN.CITE &lt;EndNote&gt;&lt;Cite&gt;&lt;Author&gt;Ranger&lt;/Author&gt;&lt;Year&gt;2004&lt;/Year&gt;&lt;RecNum&gt;74&lt;/RecNum&gt;&lt;DisplayText&gt;&lt;style face="superscript"&gt;17&lt;/style&gt;&lt;/DisplayText&gt;&lt;record&gt;&lt;rec-number&gt;74&lt;/rec-number&gt;&lt;foreign-keys&gt;&lt;key app="EN" db-id="2dtz2re9o59x0aexvpn5rvwasp5e5052exap" timestamp="0"&gt;74&lt;/key&gt;&lt;/foreign-keys&gt;&lt;ref-type name="Journal Article"&gt;17&lt;/ref-type&gt;&lt;contributors&gt;&lt;authors&gt;&lt;author&gt;Ranger, Chris&lt;/author&gt;&lt;/authors&gt;&lt;/contributors&gt;&lt;titles&gt;&lt;title&gt;Safety in numbers: moving to a standard crash</w:instrText>
      </w:r>
      <w:r>
        <w:rPr>
          <w:rFonts w:ascii="Cambria Math" w:hAnsi="Cambria Math" w:cs="Cambria Math"/>
        </w:rPr>
        <w:instrText>‐</w:instrText>
      </w:r>
      <w:r>
        <w:rPr>
          <w:rFonts w:cstheme="minorHAnsi"/>
        </w:rPr>
        <w:instrText>call number&lt;/title&gt;&lt;secondary-title&gt;Clinical Governance: An International Journal&lt;/secondary-title&gt;&lt;/titles&gt;&lt;pages&gt;267-269&lt;/pages&gt;&lt;volume&gt;9&lt;/volume&gt;&lt;number&gt;4&lt;/number&gt;&lt;dates&gt;&lt;year&gt;2004&lt;/year&gt;&lt;/dates&gt;&lt;isbn&gt;1477-7274&lt;/isbn&gt;&lt;urls&gt;&lt;/urls&gt;&lt;electronic-resource-num&gt;10.1108/14777270410566689&lt;/electronic-resource-num&gt;&lt;/record&gt;&lt;/Cite&gt;&lt;/EndNote&gt;</w:instrText>
      </w:r>
      <w:r w:rsidRPr="0030756D">
        <w:rPr>
          <w:rFonts w:cstheme="minorHAnsi"/>
        </w:rPr>
        <w:fldChar w:fldCharType="separate"/>
      </w:r>
      <w:r w:rsidRPr="00FA1435">
        <w:rPr>
          <w:rFonts w:cstheme="minorHAnsi"/>
          <w:noProof/>
          <w:vertAlign w:val="superscript"/>
        </w:rPr>
        <w:t>17</w:t>
      </w:r>
      <w:r w:rsidRPr="0030756D">
        <w:rPr>
          <w:rFonts w:cstheme="minorHAnsi"/>
        </w:rPr>
        <w:fldChar w:fldCharType="end"/>
      </w:r>
      <w:r w:rsidRPr="0030756D">
        <w:rPr>
          <w:rFonts w:cstheme="minorHAnsi"/>
        </w:rPr>
        <w:t xml:space="preserve"> </w:t>
      </w:r>
      <w:r>
        <w:rPr>
          <w:rFonts w:cstheme="minorHAnsi"/>
        </w:rPr>
        <w:t>M</w:t>
      </w:r>
      <w:r w:rsidRPr="0030756D">
        <w:rPr>
          <w:rFonts w:cstheme="minorHAnsi"/>
        </w:rPr>
        <w:t>any more basic processes might benefit from being standardised</w:t>
      </w:r>
      <w:r>
        <w:rPr>
          <w:rFonts w:cstheme="minorHAnsi"/>
        </w:rPr>
        <w:t xml:space="preserve"> or harmonised, </w:t>
      </w:r>
      <w:r w:rsidRPr="001956B3">
        <w:rPr>
          <w:rFonts w:cstheme="minorHAnsi"/>
        </w:rPr>
        <w:t>especially as</w:t>
      </w:r>
      <w:r>
        <w:rPr>
          <w:rFonts w:cstheme="minorHAnsi"/>
        </w:rPr>
        <w:t xml:space="preserve"> these</w:t>
      </w:r>
      <w:r w:rsidRPr="001956B3">
        <w:rPr>
          <w:color w:val="3C3C3C" w:themeColor="text1"/>
        </w:rPr>
        <w:t xml:space="preserve"> everyday </w:t>
      </w:r>
      <w:r w:rsidRPr="001956B3">
        <w:rPr>
          <w:rFonts w:cstheme="minorHAnsi"/>
          <w:color w:val="3C3C3C" w:themeColor="text1"/>
        </w:rPr>
        <w:t>objects and practice</w:t>
      </w:r>
      <w:r w:rsidRPr="001956B3">
        <w:rPr>
          <w:color w:val="3C3C3C" w:themeColor="text1"/>
        </w:rPr>
        <w:t xml:space="preserve"> may embody a variety of values and assumptions and may be highly consequential for practice.</w:t>
      </w:r>
      <w:r w:rsidRPr="001956B3">
        <w:rPr>
          <w:color w:val="3C3C3C" w:themeColor="text1"/>
        </w:rPr>
        <w:fldChar w:fldCharType="begin"/>
      </w:r>
      <w:r>
        <w:rPr>
          <w:color w:val="3C3C3C" w:themeColor="text1"/>
        </w:rPr>
        <w:instrText xml:space="preserve"> ADDIN EN.CITE &lt;EndNote&gt;&lt;Cite&gt;&lt;Author&gt;Woolgar&lt;/Author&gt;&lt;Year&gt;2013&lt;/Year&gt;&lt;RecNum&gt;41&lt;/RecNum&gt;&lt;DisplayText&gt;&lt;style face="superscript"&gt;18&lt;/style&gt;&lt;/DisplayText&gt;&lt;record&gt;&lt;rec-number&gt;41&lt;/rec-number&gt;&lt;foreign-keys&gt;&lt;key app="EN" db-id="2dtz2re9o59x0aexvpn5rvwasp5e5052exap" timestamp="0"&gt;41&lt;/key&gt;&lt;/foreign-keys&gt;&lt;ref-type name="Book"&gt;6&lt;/ref-type&gt;&lt;contributors&gt;&lt;authors&gt;&lt;author&gt;Woolgar, Steve&lt;/author&gt;&lt;author&gt;Neyland, Daniel&lt;/author&gt;&lt;/authors&gt;&lt;/contributors&gt;&lt;titles&gt;&lt;title&gt;Mundane governance: Ontology and accountability&lt;/title&gt;&lt;/titles&gt;&lt;dates&gt;&lt;year&gt;2013&lt;/year&gt;&lt;/dates&gt;&lt;publisher&gt;OUP Oxford&lt;/publisher&gt;&lt;isbn&gt;0191505293&lt;/isbn&gt;&lt;urls&gt;&lt;/urls&gt;&lt;/record&gt;&lt;/Cite&gt;&lt;/EndNote&gt;</w:instrText>
      </w:r>
      <w:r w:rsidRPr="001956B3">
        <w:rPr>
          <w:color w:val="3C3C3C" w:themeColor="text1"/>
        </w:rPr>
        <w:fldChar w:fldCharType="separate"/>
      </w:r>
      <w:r w:rsidRPr="00FA1435">
        <w:rPr>
          <w:noProof/>
          <w:color w:val="3C3C3C" w:themeColor="text1"/>
          <w:vertAlign w:val="superscript"/>
        </w:rPr>
        <w:t>18</w:t>
      </w:r>
      <w:r w:rsidRPr="001956B3">
        <w:rPr>
          <w:color w:val="3C3C3C" w:themeColor="text1"/>
        </w:rPr>
        <w:fldChar w:fldCharType="end"/>
      </w:r>
      <w:r w:rsidRPr="001956B3">
        <w:rPr>
          <w:color w:val="3C3C3C" w:themeColor="text1"/>
        </w:rPr>
        <w:t xml:space="preserve"> T</w:t>
      </w:r>
      <w:r w:rsidRPr="001956B3">
        <w:rPr>
          <w:rFonts w:cstheme="minorHAnsi"/>
        </w:rPr>
        <w:t>o</w:t>
      </w:r>
      <w:r>
        <w:rPr>
          <w:rFonts w:cstheme="minorHAnsi"/>
        </w:rPr>
        <w:t xml:space="preserve"> date, however, there are few well-established methods for achieving standardisation of important everyday, low-tech </w:t>
      </w:r>
      <w:r w:rsidR="0066212A">
        <w:rPr>
          <w:rFonts w:cstheme="minorHAnsi"/>
        </w:rPr>
        <w:t xml:space="preserve">clinical </w:t>
      </w:r>
      <w:r>
        <w:rPr>
          <w:rFonts w:cstheme="minorHAnsi"/>
        </w:rPr>
        <w:t>objects such as PPH kits.</w:t>
      </w:r>
    </w:p>
    <w:p w14:paraId="6C70597B" w14:textId="597F62C3" w:rsidR="002E5972" w:rsidRDefault="002E5972" w:rsidP="002E5972">
      <w:r>
        <w:t>This is important, because s</w:t>
      </w:r>
      <w:r w:rsidRPr="009D3CC7">
        <w:rPr>
          <w:rFonts w:cstheme="minorHAnsi"/>
        </w:rPr>
        <w:t>tandardisation</w:t>
      </w:r>
      <w:r>
        <w:rPr>
          <w:rFonts w:cstheme="minorHAnsi"/>
        </w:rPr>
        <w:t>, which T</w:t>
      </w:r>
      <w:r w:rsidRPr="0094055E">
        <w:t xml:space="preserve">immermans and Epstein </w:t>
      </w:r>
      <w:r>
        <w:t>describe as “</w:t>
      </w:r>
      <w:r w:rsidRPr="0094055E">
        <w:t>a process of constructing uniformities across time and space, through the generation of agreed-upon rules”</w:t>
      </w:r>
      <w:r>
        <w:t>,</w:t>
      </w:r>
      <w:r>
        <w:fldChar w:fldCharType="begin"/>
      </w:r>
      <w:r>
        <w:instrText xml:space="preserve"> ADDIN EN.CITE &lt;EndNote&gt;&lt;Cite&gt;&lt;Author&gt;Timmermans&lt;/Author&gt;&lt;Year&gt;2010&lt;/Year&gt;&lt;RecNum&gt;75&lt;/RecNum&gt;&lt;DisplayText&gt;&lt;style face="superscript"&gt;19&lt;/style&gt;&lt;/DisplayText&gt;&lt;record&gt;&lt;rec-number&gt;75&lt;/rec-number&gt;&lt;foreign-keys&gt;&lt;key app="EN" db-id="2dtz2re9o59x0aexvpn5rvwasp5e5052exap" timestamp="0"&gt;75&lt;/key&gt;&lt;/foreign-keys&gt;&lt;ref-type name="Journal Article"&gt;17&lt;/ref-type&gt;&lt;contributors&gt;&lt;authors&gt;&lt;author&gt;Timmermans, Stefan&lt;/author&gt;&lt;author&gt;Epstein, Steven&lt;/author&gt;&lt;/authors&gt;&lt;/contributors&gt;&lt;titles&gt;&lt;title&gt;A World of Standards but not a Standard World: Toward a Sociology of Standards and Standardization&lt;/title&gt;&lt;secondary-title&gt;Annual Review of Sociology&lt;/secondary-title&gt;&lt;short-title&gt;A World of Standards but not a Standard World&lt;/short-title&gt;&lt;/titles&gt;&lt;pages&gt;69-89&lt;/pages&gt;&lt;volume&gt;36&lt;/volume&gt;&lt;number&gt;1&lt;/number&gt;&lt;dates&gt;&lt;year&gt;2010&lt;/year&gt;&lt;pub-dates&gt;&lt;date&gt;2010/06//&lt;/date&gt;&lt;/pub-dates&gt;&lt;/dates&gt;&lt;isbn&gt;0360-0572, 1545-2115&lt;/isbn&gt;&lt;urls&gt;&lt;related-urls&gt;&lt;url&gt;http://www.annualreviews.org/doi/10.1146/annurev.soc.012809.102629&lt;/url&gt;&lt;/related-urls&gt;&lt;/urls&gt;&lt;electronic-resource-num&gt;10.1146/annurev.soc.012809.102629&lt;/electronic-resource-num&gt;&lt;remote-database-provider&gt;CrossRef&lt;/remote-database-provider&gt;&lt;language&gt;en&lt;/language&gt;&lt;access-date&gt;2017/09/25/15:34:55&lt;/access-date&gt;&lt;/record&gt;&lt;/Cite&gt;&lt;/EndNote&gt;</w:instrText>
      </w:r>
      <w:r>
        <w:fldChar w:fldCharType="separate"/>
      </w:r>
      <w:r w:rsidRPr="00FA1435">
        <w:rPr>
          <w:noProof/>
          <w:vertAlign w:val="superscript"/>
        </w:rPr>
        <w:t>19</w:t>
      </w:r>
      <w:r>
        <w:fldChar w:fldCharType="end"/>
      </w:r>
      <w:r>
        <w:t xml:space="preserve"> </w:t>
      </w:r>
      <w:r>
        <w:rPr>
          <w:rFonts w:cstheme="minorHAnsi"/>
        </w:rPr>
        <w:t>comes</w:t>
      </w:r>
      <w:r w:rsidRPr="009D3CC7">
        <w:rPr>
          <w:rFonts w:cstheme="minorHAnsi"/>
        </w:rPr>
        <w:t xml:space="preserve"> with its own challenges</w:t>
      </w:r>
      <w:r>
        <w:rPr>
          <w:rFonts w:cstheme="minorHAnsi"/>
        </w:rPr>
        <w:t>.</w:t>
      </w:r>
      <w:r w:rsidRPr="009D3CC7">
        <w:rPr>
          <w:rFonts w:cstheme="minorHAnsi"/>
        </w:rPr>
        <w:fldChar w:fldCharType="begin"/>
      </w:r>
      <w:r>
        <w:rPr>
          <w:rFonts w:cstheme="minorHAnsi"/>
        </w:rPr>
        <w:instrText xml:space="preserve"> ADDIN EN.CITE &lt;EndNote&gt;&lt;Cite&gt;&lt;Author&gt;Wears&lt;/Author&gt;&lt;Year&gt;2015&lt;/Year&gt;&lt;RecNum&gt;66&lt;/RecNum&gt;&lt;DisplayText&gt;&lt;style face="superscript"&gt;9&lt;/style&gt;&lt;/DisplayText&gt;&lt;record&gt;&lt;rec-number&gt;66&lt;/rec-number&gt;&lt;foreign-keys&gt;&lt;key app="EN" db-id="2dtz2re9o59x0aexvpn5rvwasp5e5052exap" timestamp="0"&gt;66&lt;/key&gt;&lt;/foreign-keys&gt;&lt;ref-type name="Journal Article"&gt;17&lt;/ref-type&gt;&lt;contributors&gt;&lt;authors&gt;&lt;author&gt;Wears, Robert L.&lt;/author&gt;&lt;/authors&gt;&lt;/contributors&gt;&lt;titles&gt;&lt;title&gt;Standardisation and its discontents&lt;/title&gt;&lt;secondary-title&gt;Cognition, Technology &amp;amp; Work&lt;/secondary-title&gt;&lt;/titles&gt;&lt;pages&gt;89-94&lt;/pages&gt;&lt;volume&gt;17&lt;/volume&gt;&lt;number&gt;1&lt;/number&gt;&lt;dates&gt;&lt;year&gt;2015&lt;/year&gt;&lt;pub-dates&gt;&lt;date&gt;February 01&lt;/date&gt;&lt;/pub-dates&gt;&lt;/dates&gt;&lt;isbn&gt;1435-5566&lt;/isbn&gt;&lt;label&gt;Wears2015&lt;/label&gt;&lt;work-type&gt;journal article&lt;/work-type&gt;&lt;urls&gt;&lt;related-urls&gt;&lt;url&gt;https://doi.org/10.1007/s10111-014-0299-6&lt;/url&gt;&lt;/related-urls&gt;&lt;/urls&gt;&lt;electronic-resource-num&gt;10.1007/s10111-014-0299-6&lt;/electronic-resource-num&gt;&lt;/record&gt;&lt;/Cite&gt;&lt;/EndNote&gt;</w:instrText>
      </w:r>
      <w:r w:rsidRPr="009D3CC7">
        <w:rPr>
          <w:rFonts w:cstheme="minorHAnsi"/>
        </w:rPr>
        <w:fldChar w:fldCharType="separate"/>
      </w:r>
      <w:r w:rsidRPr="00FA1435">
        <w:rPr>
          <w:rFonts w:cstheme="minorHAnsi"/>
          <w:noProof/>
          <w:vertAlign w:val="superscript"/>
        </w:rPr>
        <w:t>9</w:t>
      </w:r>
      <w:r w:rsidRPr="009D3CC7">
        <w:rPr>
          <w:rFonts w:cstheme="minorHAnsi"/>
        </w:rPr>
        <w:fldChar w:fldCharType="end"/>
      </w:r>
      <w:r>
        <w:rPr>
          <w:rFonts w:cstheme="minorHAnsi"/>
        </w:rPr>
        <w:t xml:space="preserve"> S</w:t>
      </w:r>
      <w:r w:rsidRPr="009D3CC7">
        <w:rPr>
          <w:rFonts w:cstheme="minorHAnsi"/>
        </w:rPr>
        <w:t>tandards are defined and implemented through complex sociotechnical processes requiring multiple kinds of purposeful effort during development, implementation and maintenance stages.</w:t>
      </w:r>
      <w:r w:rsidRPr="009D3CC7">
        <w:rPr>
          <w:rFonts w:cstheme="minorHAnsi"/>
        </w:rPr>
        <w:fldChar w:fldCharType="begin"/>
      </w:r>
      <w:r>
        <w:rPr>
          <w:rFonts w:cstheme="minorHAnsi"/>
        </w:rPr>
        <w:instrText xml:space="preserve"> ADDIN EN.CITE &lt;EndNote&gt;&lt;Cite&gt;&lt;Author&gt;Wears&lt;/Author&gt;&lt;Year&gt;2015&lt;/Year&gt;&lt;RecNum&gt;66&lt;/RecNum&gt;&lt;DisplayText&gt;&lt;style face="superscript"&gt;9&lt;/style&gt;&lt;/DisplayText&gt;&lt;record&gt;&lt;rec-number&gt;66&lt;/rec-number&gt;&lt;foreign-keys&gt;&lt;key app="EN" db-id="2dtz2re9o59x0aexvpn5rvwasp5e5052exap" timestamp="0"&gt;66&lt;/key&gt;&lt;/foreign-keys&gt;&lt;ref-type name="Journal Article"&gt;17&lt;/ref-type&gt;&lt;contributors&gt;&lt;authors&gt;&lt;author&gt;Wears, Robert L.&lt;/author&gt;&lt;/authors&gt;&lt;/contributors&gt;&lt;titles&gt;&lt;title&gt;Standardisation and its discontents&lt;/title&gt;&lt;secondary-title&gt;Cognition, Technology &amp;amp; Work&lt;/secondary-title&gt;&lt;/titles&gt;&lt;pages&gt;89-94&lt;/pages&gt;&lt;volume&gt;17&lt;/volume&gt;&lt;number&gt;1&lt;/number&gt;&lt;dates&gt;&lt;year&gt;2015&lt;/year&gt;&lt;pub-dates&gt;&lt;date&gt;February 01&lt;/date&gt;&lt;/pub-dates&gt;&lt;/dates&gt;&lt;isbn&gt;1435-5566&lt;/isbn&gt;&lt;label&gt;Wears2015&lt;/label&gt;&lt;work-type&gt;journal article&lt;/work-type&gt;&lt;urls&gt;&lt;related-urls&gt;&lt;url&gt;https://doi.org/10.1007/s10111-014-0299-6&lt;/url&gt;&lt;/related-urls&gt;&lt;/urls&gt;&lt;electronic-resource-num&gt;10.1007/s10111-014-0299-6&lt;/electronic-resource-num&gt;&lt;/record&gt;&lt;/Cite&gt;&lt;/EndNote&gt;</w:instrText>
      </w:r>
      <w:r w:rsidRPr="009D3CC7">
        <w:rPr>
          <w:rFonts w:cstheme="minorHAnsi"/>
        </w:rPr>
        <w:fldChar w:fldCharType="separate"/>
      </w:r>
      <w:r w:rsidRPr="00FA1435">
        <w:rPr>
          <w:rFonts w:cstheme="minorHAnsi"/>
          <w:noProof/>
          <w:vertAlign w:val="superscript"/>
        </w:rPr>
        <w:t>9</w:t>
      </w:r>
      <w:r w:rsidRPr="009D3CC7">
        <w:rPr>
          <w:rFonts w:cstheme="minorHAnsi"/>
        </w:rPr>
        <w:fldChar w:fldCharType="end"/>
      </w:r>
      <w:r>
        <w:t xml:space="preserve"> </w:t>
      </w:r>
      <w:r w:rsidRPr="009D3CC7">
        <w:rPr>
          <w:rFonts w:cstheme="minorHAnsi"/>
        </w:rPr>
        <w:fldChar w:fldCharType="begin"/>
      </w:r>
      <w:r>
        <w:rPr>
          <w:rFonts w:cstheme="minorHAnsi"/>
        </w:rPr>
        <w:instrText xml:space="preserve"> ADDIN EN.CITE &lt;EndNote&gt;&lt;Cite&gt;&lt;Author&gt;Timmermans&lt;/Author&gt;&lt;Year&gt;2010&lt;/Year&gt;&lt;RecNum&gt;75&lt;/RecNum&gt;&lt;DisplayText&gt;&lt;style face="superscript"&gt;19&lt;/style&gt;&lt;/DisplayText&gt;&lt;record&gt;&lt;rec-number&gt;75&lt;/rec-number&gt;&lt;foreign-keys&gt;&lt;key app="EN" db-id="2dtz2re9o59x0aexvpn5rvwasp5e5052exap" timestamp="0"&gt;75&lt;/key&gt;&lt;/foreign-keys&gt;&lt;ref-type name="Journal Article"&gt;17&lt;/ref-type&gt;&lt;contributors&gt;&lt;authors&gt;&lt;author&gt;Timmermans, Stefan&lt;/author&gt;&lt;author&gt;Epstein, Steven&lt;/author&gt;&lt;/authors&gt;&lt;/contributors&gt;&lt;titles&gt;&lt;title&gt;A World of Standards but not a Standard World: Toward a Sociology of Standards and Standardization&lt;/title&gt;&lt;secondary-title&gt;Annual Review of Sociology&lt;/secondary-title&gt;&lt;short-title&gt;A World of Standards but not a Standard World&lt;/short-title&gt;&lt;/titles&gt;&lt;pages&gt;69-89&lt;/pages&gt;&lt;volume&gt;36&lt;/volume&gt;&lt;number&gt;1&lt;/number&gt;&lt;dates&gt;&lt;year&gt;2010&lt;/year&gt;&lt;pub-dates&gt;&lt;date&gt;2010/06//&lt;/date&gt;&lt;/pub-dates&gt;&lt;/dates&gt;&lt;isbn&gt;0360-0572, 1545-2115&lt;/isbn&gt;&lt;urls&gt;&lt;related-urls&gt;&lt;url&gt;http://www.annualreviews.org/doi/10.1146/annurev.soc.012809.102629&lt;/url&gt;&lt;/related-urls&gt;&lt;/urls&gt;&lt;electronic-resource-num&gt;10.1146/annurev.soc.012809.102629&lt;/electronic-resource-num&gt;&lt;remote-database-provider&gt;CrossRef&lt;/remote-database-provider&gt;&lt;language&gt;en&lt;/language&gt;&lt;access-date&gt;2017/09/25/15:34:55&lt;/access-date&gt;&lt;/record&gt;&lt;/Cite&gt;&lt;/EndNote&gt;</w:instrText>
      </w:r>
      <w:r w:rsidRPr="009D3CC7">
        <w:rPr>
          <w:rFonts w:cstheme="minorHAnsi"/>
        </w:rPr>
        <w:fldChar w:fldCharType="separate"/>
      </w:r>
      <w:r w:rsidRPr="00FA1435">
        <w:rPr>
          <w:rFonts w:cstheme="minorHAnsi"/>
          <w:noProof/>
          <w:vertAlign w:val="superscript"/>
        </w:rPr>
        <w:t>19</w:t>
      </w:r>
      <w:r w:rsidRPr="009D3CC7">
        <w:rPr>
          <w:rFonts w:cstheme="minorHAnsi"/>
        </w:rPr>
        <w:fldChar w:fldCharType="end"/>
      </w:r>
      <w:r>
        <w:rPr>
          <w:rFonts w:cstheme="minorHAnsi"/>
        </w:rPr>
        <w:t xml:space="preserve"> </w:t>
      </w:r>
      <w:r>
        <w:t>The challenges mean that sometimes interventions and solutions are left up to local innovation when they should be standardised, or at a minimum harmonised, across the NHS.</w:t>
      </w:r>
      <w:r>
        <w:fldChar w:fldCharType="begin"/>
      </w:r>
      <w:r>
        <w:instrText xml:space="preserve"> ADDIN EN.CITE &lt;EndNote&gt;&lt;Cite&gt;&lt;Author&gt;Dixon-Woods&lt;/Author&gt;&lt;Year&gt;2016&lt;/Year&gt;&lt;RecNum&gt;76&lt;/RecNum&gt;&lt;DisplayText&gt;&lt;style face="superscript"&gt;20&lt;/style&gt;&lt;/DisplayText&gt;&lt;record&gt;&lt;rec-number&gt;76&lt;/rec-number&gt;&lt;foreign-keys&gt;&lt;key app="EN" db-id="2dtz2re9o59x0aexvpn5rvwasp5e5052exap" timestamp="0"&gt;76&lt;/key&gt;&lt;/foreign-keys&gt;&lt;ref-type name="Journal Article"&gt;17&lt;/ref-type&gt;&lt;contributors&gt;&lt;authors&gt;&lt;author&gt;Dixon-Woods, Mary&lt;/author&gt;&lt;author&gt;Martin, Graham P&lt;/author&gt;&lt;/authors&gt;&lt;/contributors&gt;&lt;titles&gt;&lt;title&gt;Does quality improvement improve quality?&lt;/title&gt;&lt;secondary-title&gt;Future Hospital Journal&lt;/secondary-title&gt;&lt;/titles&gt;&lt;pages&gt;191-194&lt;/pages&gt;&lt;volume&gt;3&lt;/volume&gt;&lt;number&gt;3&lt;/number&gt;&lt;dates&gt;&lt;year&gt;2016&lt;/year&gt;&lt;/dates&gt;&lt;isbn&gt;2055-3323&lt;/isbn&gt;&lt;urls&gt;&lt;/urls&gt;&lt;/record&gt;&lt;/Cite&gt;&lt;/EndNote&gt;</w:instrText>
      </w:r>
      <w:r>
        <w:fldChar w:fldCharType="separate"/>
      </w:r>
      <w:r w:rsidRPr="00FA1435">
        <w:rPr>
          <w:noProof/>
          <w:vertAlign w:val="superscript"/>
        </w:rPr>
        <w:t>20</w:t>
      </w:r>
      <w:r>
        <w:fldChar w:fldCharType="end"/>
      </w:r>
      <w:r>
        <w:t xml:space="preserve"> But imposed top-down solutions are no panacea either.</w:t>
      </w:r>
      <w:r>
        <w:rPr>
          <w:rFonts w:eastAsiaTheme="majorEastAsia"/>
        </w:rPr>
        <w:t xml:space="preserve"> </w:t>
      </w:r>
      <w:r>
        <w:t>S</w:t>
      </w:r>
      <w:r w:rsidRPr="005A0121">
        <w:t>tandards are not implemented in a vacuum; they always have to fit into an ecology of pre-existing systems, norms, behaviours, and established practices</w:t>
      </w:r>
      <w:r w:rsidR="00EC5829">
        <w:t>,</w:t>
      </w:r>
      <w:r w:rsidRPr="005A0121">
        <w:fldChar w:fldCharType="begin"/>
      </w:r>
      <w:r>
        <w:instrText xml:space="preserve"> ADDIN EN.CITE &lt;EndNote&gt;&lt;Cite&gt;&lt;Author&gt;Timmermans&lt;/Author&gt;&lt;Year&gt;2010&lt;/Year&gt;&lt;RecNum&gt;75&lt;/RecNum&gt;&lt;DisplayText&gt;&lt;style face="superscript"&gt;19&lt;/style&gt;&lt;/DisplayText&gt;&lt;record&gt;&lt;rec-number&gt;75&lt;/rec-number&gt;&lt;foreign-keys&gt;&lt;key app="EN" db-id="2dtz2re9o59x0aexvpn5rvwasp5e5052exap" timestamp="0"&gt;75&lt;/key&gt;&lt;/foreign-keys&gt;&lt;ref-type name="Journal Article"&gt;17&lt;/ref-type&gt;&lt;contributors&gt;&lt;authors&gt;&lt;author&gt;Timmermans, Stefan&lt;/author&gt;&lt;author&gt;Epstein, Steven&lt;/author&gt;&lt;/authors&gt;&lt;/contributors&gt;&lt;titles&gt;&lt;title&gt;A World of Standards but not a Standard World: Toward a Sociology of Standards and Standardization&lt;/title&gt;&lt;secondary-title&gt;Annual Review of Sociology&lt;/secondary-title&gt;&lt;short-title&gt;A World of Standards but not a Standard World&lt;/short-title&gt;&lt;/titles&gt;&lt;pages&gt;69-89&lt;/pages&gt;&lt;volume&gt;36&lt;/volume&gt;&lt;number&gt;1&lt;/number&gt;&lt;dates&gt;&lt;year&gt;2010&lt;/year&gt;&lt;pub-dates&gt;&lt;date&gt;2010/06//&lt;/date&gt;&lt;/pub-dates&gt;&lt;/dates&gt;&lt;isbn&gt;0360-0572, 1545-2115&lt;/isbn&gt;&lt;urls&gt;&lt;related-urls&gt;&lt;url&gt;http://www.annualreviews.org/doi/10.1146/annurev.soc.012809.102629&lt;/url&gt;&lt;/related-urls&gt;&lt;/urls&gt;&lt;electronic-resource-num&gt;10.1146/annurev.soc.012809.102629&lt;/electronic-resource-num&gt;&lt;remote-database-provider&gt;CrossRef&lt;/remote-database-provider&gt;&lt;language&gt;en&lt;/language&gt;&lt;access-date&gt;2017/09/25/15:34:55&lt;/access-date&gt;&lt;/record&gt;&lt;/Cite&gt;&lt;/EndNote&gt;</w:instrText>
      </w:r>
      <w:r w:rsidRPr="005A0121">
        <w:fldChar w:fldCharType="separate"/>
      </w:r>
      <w:r w:rsidRPr="00FA1435">
        <w:rPr>
          <w:noProof/>
          <w:vertAlign w:val="superscript"/>
        </w:rPr>
        <w:t>19</w:t>
      </w:r>
      <w:r w:rsidRPr="005A0121">
        <w:fldChar w:fldCharType="end"/>
      </w:r>
      <w:r>
        <w:t xml:space="preserve"> </w:t>
      </w:r>
      <w:r w:rsidR="00EC5829">
        <w:t xml:space="preserve">with </w:t>
      </w:r>
      <w:r>
        <w:t>multiple networks of stakeholders, specific constraints and distinct challenges.</w:t>
      </w:r>
      <w:r>
        <w:fldChar w:fldCharType="begin"/>
      </w:r>
      <w:r>
        <w:instrText xml:space="preserve"> ADDIN EN.CITE &lt;EndNote&gt;&lt;Cite&gt;&lt;Author&gt;Kriznik&lt;/Author&gt;&lt;Year&gt;2019&lt;/Year&gt;&lt;RecNum&gt;77&lt;/RecNum&gt;&lt;DisplayText&gt;&lt;style face="superscript"&gt;21&lt;/style&gt;&lt;/DisplayText&gt;&lt;record&gt;&lt;rec-number&gt;77&lt;/rec-number&gt;&lt;foreign-keys&gt;&lt;key app="EN" db-id="2dtz2re9o59x0aexvpn5rvwasp5e5052exap" timestamp="0"&gt;77&lt;/key&gt;&lt;/foreign-keys&gt;&lt;ref-type name="Journal Article"&gt;17&lt;/ref-type&gt;&lt;contributors&gt;&lt;authors&gt;&lt;author&gt;Kriznik, Natasha Marie&lt;/author&gt;&lt;author&gt;Lamé, Guillaume&lt;/author&gt;&lt;author&gt;Dixon-Woods, Mary&lt;/author&gt;&lt;/authors&gt;&lt;/contributors&gt;&lt;titles&gt;&lt;title&gt;Challenges in making standardisation work in healthcare: lessons from a qualitative interview study of a line-labelling policy in a UK region&lt;/title&gt;&lt;secondary-title&gt;BMJ open&lt;/secondary-title&gt;&lt;/titles&gt;&lt;volume&gt;9&lt;/volume&gt;&lt;number&gt;11&lt;/number&gt;&lt;dates&gt;&lt;year&gt;2019&lt;/year&gt;&lt;/dates&gt;&lt;isbn&gt;2044-6055&lt;/isbn&gt;&lt;urls&gt;&lt;/urls&gt;&lt;/record&gt;&lt;/Cite&gt;&lt;/EndNote&gt;</w:instrText>
      </w:r>
      <w:r>
        <w:fldChar w:fldCharType="separate"/>
      </w:r>
      <w:r w:rsidRPr="00FA1435">
        <w:rPr>
          <w:noProof/>
          <w:vertAlign w:val="superscript"/>
        </w:rPr>
        <w:t>21</w:t>
      </w:r>
      <w:r>
        <w:fldChar w:fldCharType="end"/>
      </w:r>
      <w:r>
        <w:t xml:space="preserve"> </w:t>
      </w:r>
    </w:p>
    <w:p w14:paraId="2D25BE0B" w14:textId="77777777" w:rsidR="002E5972" w:rsidRDefault="002E5972" w:rsidP="002E5972">
      <w:pPr>
        <w:pStyle w:val="Heading2"/>
      </w:pPr>
      <w:bookmarkStart w:id="10" w:name="_Toc159857891"/>
      <w:r>
        <w:t>Standardisation and de-implementation</w:t>
      </w:r>
      <w:bookmarkEnd w:id="10"/>
    </w:p>
    <w:p w14:paraId="1BF8774D" w14:textId="77777777" w:rsidR="002E5972" w:rsidRPr="00456B0A" w:rsidRDefault="002E5972" w:rsidP="002E5972">
      <w:r>
        <w:t>S</w:t>
      </w:r>
      <w:r w:rsidRPr="00C07088">
        <w:t>tandardisation often involves local de-implementation, which is rarely straightforward.</w:t>
      </w:r>
      <w:r w:rsidRPr="00C07088">
        <w:fldChar w:fldCharType="begin"/>
      </w:r>
      <w:r>
        <w:instrText xml:space="preserve"> ADDIN EN.CITE &lt;EndNote&gt;&lt;Cite&gt;&lt;Author&gt;Wang&lt;/Author&gt;&lt;Year&gt;2018&lt;/Year&gt;&lt;RecNum&gt;78&lt;/RecNum&gt;&lt;DisplayText&gt;&lt;style face="superscript"&gt;22&lt;/style&gt;&lt;/DisplayText&gt;&lt;record&gt;&lt;rec-number&gt;78&lt;/rec-number&gt;&lt;foreign-keys&gt;&lt;key app="EN" db-id="2dtz2re9o59x0aexvpn5rvwasp5e5052exap" timestamp="0"&gt;78&lt;/key&gt;&lt;/foreign-keys&gt;&lt;ref-type name="Journal Article"&gt;17&lt;/ref-type&gt;&lt;contributors&gt;&lt;authors&gt;&lt;author&gt;Wang, Virginia&lt;/author&gt;&lt;author&gt;Maciejewski, Matthew L.&lt;/author&gt;&lt;author&gt;Helfrich, Christian D.&lt;/author&gt;&lt;author&gt;Weiner, Bryan J.&lt;/author&gt;&lt;/authors&gt;&lt;/contributors&gt;&lt;titles&gt;&lt;title&gt;Working smarter not harder: Coupling implementation to de-implementation&lt;/title&gt;&lt;secondary-title&gt;Healthcare&lt;/secondary-title&gt;&lt;/titles&gt;&lt;pages&gt;104-107&lt;/pages&gt;&lt;volume&gt;6&lt;/volume&gt;&lt;number&gt;2&lt;/number&gt;&lt;keywords&gt;&lt;keyword&gt;De-implementation&lt;/keyword&gt;&lt;keyword&gt;Organizational change&lt;/keyword&gt;&lt;keyword&gt;Learning&lt;/keyword&gt;&lt;keyword&gt;Unlearning&lt;/keyword&gt;&lt;/keywords&gt;&lt;dates&gt;&lt;year&gt;2018&lt;/year&gt;&lt;pub-dates&gt;&lt;date&gt;2018/06/01/&lt;/date&gt;&lt;/pub-dates&gt;&lt;/dates&gt;&lt;isbn&gt;2213-0764&lt;/isbn&gt;&lt;urls&gt;&lt;related-urls&gt;&lt;url&gt;http://www.sciencedirect.com/science/article/pii/S2213076417302142&lt;/url&gt;&lt;/related-urls&gt;&lt;/urls&gt;&lt;electronic-resource-num&gt;10.1016/j.hjdsi.2017.12.004&lt;/electronic-resource-num&gt;&lt;/record&gt;&lt;/Cite&gt;&lt;/EndNote&gt;</w:instrText>
      </w:r>
      <w:r w:rsidRPr="00C07088">
        <w:fldChar w:fldCharType="separate"/>
      </w:r>
      <w:r w:rsidRPr="00FA1435">
        <w:rPr>
          <w:noProof/>
          <w:vertAlign w:val="superscript"/>
        </w:rPr>
        <w:t>22</w:t>
      </w:r>
      <w:r w:rsidRPr="00C07088">
        <w:fldChar w:fldCharType="end"/>
      </w:r>
      <w:r w:rsidRPr="00C07088">
        <w:t xml:space="preserve"> Although the study of de-implementation in healthcare is in its infancy, various challenges </w:t>
      </w:r>
      <w:r w:rsidRPr="00C07088">
        <w:lastRenderedPageBreak/>
        <w:t>have been identified in de</w:t>
      </w:r>
      <w:r>
        <w:t>-</w:t>
      </w:r>
      <w:r w:rsidRPr="00C07088">
        <w:t>implementing existing practices with a view to their replacement with standardised, evidence-based alternatives.</w:t>
      </w:r>
      <w:r w:rsidRPr="00C07088">
        <w:fldChar w:fldCharType="begin"/>
      </w:r>
      <w:r>
        <w:instrText xml:space="preserve"> ADDIN EN.CITE &lt;EndNote&gt;&lt;Cite&gt;&lt;Author&gt;Davidoff&lt;/Author&gt;&lt;Year&gt;2015&lt;/Year&gt;&lt;RecNum&gt;38&lt;/RecNum&gt;&lt;DisplayText&gt;&lt;style face="superscript"&gt;23&lt;/style&gt;&lt;/DisplayText&gt;&lt;record&gt;&lt;rec-number&gt;38&lt;/rec-number&gt;&lt;foreign-keys&gt;&lt;key app="EN" db-id="2dtz2re9o59x0aexvpn5rvwasp5e5052exap" timestamp="0"&gt;38&lt;/key&gt;&lt;/foreign-keys&gt;&lt;ref-type name="Journal Article"&gt;17&lt;/ref-type&gt;&lt;contributors&gt;&lt;authors&gt;&lt;author&gt;Davidoff, Frank&lt;/author&gt;&lt;/authors&gt;&lt;/contributors&gt;&lt;titles&gt;&lt;title&gt;On the undiffusion of established practices&lt;/title&gt;&lt;secondary-title&gt;JAMA internal medicine&lt;/secondary-title&gt;&lt;/titles&gt;&lt;pages&gt;809-811&lt;/pages&gt;&lt;volume&gt;175&lt;/volume&gt;&lt;number&gt;5&lt;/number&gt;&lt;dates&gt;&lt;year&gt;2015&lt;/year&gt;&lt;/dates&gt;&lt;isbn&gt;2168-6106&lt;/isbn&gt;&lt;urls&gt;&lt;/urls&gt;&lt;/record&gt;&lt;/Cite&gt;&lt;/EndNote&gt;</w:instrText>
      </w:r>
      <w:r w:rsidRPr="00C07088">
        <w:fldChar w:fldCharType="separate"/>
      </w:r>
      <w:r w:rsidRPr="00FA1435">
        <w:rPr>
          <w:noProof/>
          <w:vertAlign w:val="superscript"/>
        </w:rPr>
        <w:t>23</w:t>
      </w:r>
      <w:r w:rsidRPr="00C07088">
        <w:fldChar w:fldCharType="end"/>
      </w:r>
      <w:r w:rsidRPr="00C07088">
        <w:t xml:space="preserve"> The</w:t>
      </w:r>
      <w:r>
        <w:t xml:space="preserve">se challenges include </w:t>
      </w:r>
      <w:r w:rsidRPr="00C07088">
        <w:t>financial investments in existing practices, personal emotional investment</w:t>
      </w:r>
      <w:r>
        <w:t xml:space="preserve"> in particular practices that have been locally developed</w:t>
      </w:r>
      <w:r w:rsidRPr="00C07088">
        <w:t>, and the habituation of practitioners to an existing way of working.</w:t>
      </w:r>
      <w:r w:rsidRPr="00C07088">
        <w:fldChar w:fldCharType="begin"/>
      </w:r>
      <w:r>
        <w:instrText xml:space="preserve"> ADDIN EN.CITE &lt;EndNote&gt;&lt;Cite&gt;&lt;Author&gt;Montini&lt;/Author&gt;&lt;Year&gt;2015&lt;/Year&gt;&lt;RecNum&gt;37&lt;/RecNum&gt;&lt;DisplayText&gt;&lt;style face="superscript"&gt;24&lt;/style&gt;&lt;/DisplayText&gt;&lt;record&gt;&lt;rec-number&gt;37&lt;/rec-number&gt;&lt;foreign-keys&gt;&lt;key app="EN" db-id="2dtz2re9o59x0aexvpn5rvwasp5e5052exap" timestamp="0"&gt;37&lt;/key&gt;&lt;/foreign-keys&gt;&lt;ref-type name="Journal Article"&gt;17&lt;/ref-type&gt;&lt;contributors&gt;&lt;authors&gt;&lt;author&gt;Montini, Theresa&lt;/author&gt;&lt;author&gt;Graham, Ian D&lt;/author&gt;&lt;/authors&gt;&lt;/contributors&gt;&lt;titles&gt;&lt;title&gt;“Entrenched practices and other biases”: unpacking the historical, economic, professional, and social resistance to de-implementation&lt;/title&gt;&lt;secondary-title&gt;Implementation Science&lt;/secondary-title&gt;&lt;/titles&gt;&lt;pages&gt;24&lt;/pages&gt;&lt;volume&gt;10&lt;/volume&gt;&lt;number&gt;1&lt;/number&gt;&lt;dates&gt;&lt;year&gt;2015&lt;/year&gt;&lt;/dates&gt;&lt;isbn&gt;1748-5908&lt;/isbn&gt;&lt;urls&gt;&lt;/urls&gt;&lt;/record&gt;&lt;/Cite&gt;&lt;/EndNote&gt;</w:instrText>
      </w:r>
      <w:r w:rsidRPr="00C07088">
        <w:fldChar w:fldCharType="separate"/>
      </w:r>
      <w:r w:rsidRPr="00FA1435">
        <w:rPr>
          <w:noProof/>
          <w:vertAlign w:val="superscript"/>
        </w:rPr>
        <w:t>24</w:t>
      </w:r>
      <w:r w:rsidRPr="00C07088">
        <w:fldChar w:fldCharType="end"/>
      </w:r>
      <w:r w:rsidRPr="00C07088">
        <w:t xml:space="preserve"> In some settings</w:t>
      </w:r>
      <w:r>
        <w:t xml:space="preserve">, </w:t>
      </w:r>
      <w:r w:rsidRPr="00C07088">
        <w:t>there may be more or less vested interests in maintaining the status quo.</w:t>
      </w:r>
      <w:r w:rsidRPr="00C07088">
        <w:fldChar w:fldCharType="begin"/>
      </w:r>
      <w:r>
        <w:instrText xml:space="preserve"> ADDIN EN.CITE &lt;EndNote&gt;&lt;Cite&gt;&lt;Author&gt;Colla&lt;/Author&gt;&lt;Year&gt;2014&lt;/Year&gt;&lt;RecNum&gt;40&lt;/RecNum&gt;&lt;DisplayText&gt;&lt;style face="superscript"&gt;25&lt;/style&gt;&lt;/DisplayText&gt;&lt;record&gt;&lt;rec-number&gt;40&lt;/rec-number&gt;&lt;foreign-keys&gt;&lt;key app="EN" db-id="2dtz2re9o59x0aexvpn5rvwasp5e5052exap" timestamp="0"&gt;40&lt;/key&gt;&lt;/foreign-keys&gt;&lt;ref-type name="Journal Article"&gt;17&lt;/ref-type&gt;&lt;contributors&gt;&lt;authors&gt;&lt;author&gt;Colla, Carrie H&lt;/author&gt;&lt;/authors&gt;&lt;/contributors&gt;&lt;titles&gt;&lt;title&gt;Swimming against the current—what might work to reduce low-value care?&lt;/title&gt;&lt;secondary-title&gt;New England Journal of Medicine&lt;/secondary-title&gt;&lt;/titles&gt;&lt;pages&gt;1280-1283&lt;/pages&gt;&lt;volume&gt;371&lt;/volume&gt;&lt;number&gt;14&lt;/number&gt;&lt;dates&gt;&lt;year&gt;2014&lt;/year&gt;&lt;/dates&gt;&lt;isbn&gt;0028-4793&lt;/isbn&gt;&lt;urls&gt;&lt;/urls&gt;&lt;/record&gt;&lt;/Cite&gt;&lt;/EndNote&gt;</w:instrText>
      </w:r>
      <w:r w:rsidRPr="00C07088">
        <w:fldChar w:fldCharType="separate"/>
      </w:r>
      <w:r w:rsidRPr="00FA1435">
        <w:rPr>
          <w:noProof/>
          <w:vertAlign w:val="superscript"/>
        </w:rPr>
        <w:t>25</w:t>
      </w:r>
      <w:r w:rsidRPr="00C07088">
        <w:fldChar w:fldCharType="end"/>
      </w:r>
      <w:r w:rsidRPr="00C07088">
        <w:t xml:space="preserve"> Moreover, not all de</w:t>
      </w:r>
      <w:r>
        <w:t>-</w:t>
      </w:r>
      <w:r w:rsidRPr="00C07088">
        <w:t xml:space="preserve">implementation challenges are the same: the precise nature of what needs to be changed (whether a small component in a wider system that can be relatively easily substituted, for example, or a completely different way of doing things that implies shifts in the wider socio-technical infrastructure) </w:t>
      </w:r>
      <w:r>
        <w:t>may be relevant</w:t>
      </w:r>
      <w:r w:rsidRPr="00C07088">
        <w:t>.</w:t>
      </w:r>
      <w:r w:rsidRPr="00C07088">
        <w:fldChar w:fldCharType="begin"/>
      </w:r>
      <w:r>
        <w:instrText xml:space="preserve"> ADDIN EN.CITE &lt;EndNote&gt;&lt;Cite&gt;&lt;Author&gt;Wang&lt;/Author&gt;&lt;Year&gt;2018&lt;/Year&gt;&lt;RecNum&gt;78&lt;/RecNum&gt;&lt;DisplayText&gt;&lt;style face="superscript"&gt;22&lt;/style&gt;&lt;/DisplayText&gt;&lt;record&gt;&lt;rec-number&gt;78&lt;/rec-number&gt;&lt;foreign-keys&gt;&lt;key app="EN" db-id="2dtz2re9o59x0aexvpn5rvwasp5e5052exap" timestamp="0"&gt;78&lt;/key&gt;&lt;/foreign-keys&gt;&lt;ref-type name="Journal Article"&gt;17&lt;/ref-type&gt;&lt;contributors&gt;&lt;authors&gt;&lt;author&gt;Wang, Virginia&lt;/author&gt;&lt;author&gt;Maciejewski, Matthew L.&lt;/author&gt;&lt;author&gt;Helfrich, Christian D.&lt;/author&gt;&lt;author&gt;Weiner, Bryan J.&lt;/author&gt;&lt;/authors&gt;&lt;/contributors&gt;&lt;titles&gt;&lt;title&gt;Working smarter not harder: Coupling implementation to de-implementation&lt;/title&gt;&lt;secondary-title&gt;Healthcare&lt;/secondary-title&gt;&lt;/titles&gt;&lt;pages&gt;104-107&lt;/pages&gt;&lt;volume&gt;6&lt;/volume&gt;&lt;number&gt;2&lt;/number&gt;&lt;keywords&gt;&lt;keyword&gt;De-implementation&lt;/keyword&gt;&lt;keyword&gt;Organizational change&lt;/keyword&gt;&lt;keyword&gt;Learning&lt;/keyword&gt;&lt;keyword&gt;Unlearning&lt;/keyword&gt;&lt;/keywords&gt;&lt;dates&gt;&lt;year&gt;2018&lt;/year&gt;&lt;pub-dates&gt;&lt;date&gt;2018/06/01/&lt;/date&gt;&lt;/pub-dates&gt;&lt;/dates&gt;&lt;isbn&gt;2213-0764&lt;/isbn&gt;&lt;urls&gt;&lt;related-urls&gt;&lt;url&gt;http://www.sciencedirect.com/science/article/pii/S2213076417302142&lt;/url&gt;&lt;/related-urls&gt;&lt;/urls&gt;&lt;electronic-resource-num&gt;10.1016/j.hjdsi.2017.12.004&lt;/electronic-resource-num&gt;&lt;/record&gt;&lt;/Cite&gt;&lt;/EndNote&gt;</w:instrText>
      </w:r>
      <w:r w:rsidRPr="00C07088">
        <w:fldChar w:fldCharType="separate"/>
      </w:r>
      <w:r w:rsidRPr="00FA1435">
        <w:rPr>
          <w:noProof/>
          <w:vertAlign w:val="superscript"/>
        </w:rPr>
        <w:t>22</w:t>
      </w:r>
      <w:r w:rsidRPr="00C07088">
        <w:fldChar w:fldCharType="end"/>
      </w:r>
    </w:p>
    <w:p w14:paraId="26058D81" w14:textId="7A16007D" w:rsidR="002E5972" w:rsidRDefault="002E5972" w:rsidP="002E5972">
      <w:r>
        <w:t>A major challenge with many present approaches to</w:t>
      </w:r>
      <w:r w:rsidR="00341DC9">
        <w:t xml:space="preserve"> healthcare</w:t>
      </w:r>
      <w:r>
        <w:t xml:space="preserve"> improvement (including standardisation) is that staff may feel </w:t>
      </w:r>
      <w:r w:rsidR="00EC560B">
        <w:t xml:space="preserve">the improvement is </w:t>
      </w:r>
      <w:r>
        <w:t>“done to” rather than “with</w:t>
      </w:r>
      <w:r w:rsidR="00245684">
        <w:t xml:space="preserve">”. This becomes </w:t>
      </w:r>
      <w:r>
        <w:t xml:space="preserve">particularly </w:t>
      </w:r>
      <w:r w:rsidR="00245684">
        <w:t xml:space="preserve">visible </w:t>
      </w:r>
      <w:r>
        <w:t xml:space="preserve">when </w:t>
      </w:r>
      <w:r w:rsidR="00245684">
        <w:t xml:space="preserve">they are </w:t>
      </w:r>
      <w:r>
        <w:t>asked to implement a one-size-fits-all improvement solution that may not be customised to the particular clinical processes that staff are trying to address, or when the proposed solution has been designed without their participation, appears inferior, or will be burdensome to introduce. Establishing the nature of any problem and how it is perceived by the various stakeholders, and then co-</w:t>
      </w:r>
      <w:r w:rsidR="00E90FB6">
        <w:t xml:space="preserve">designing </w:t>
      </w:r>
      <w:r>
        <w:t>the solutions, is likely to lead to better design and ease of implementation.</w:t>
      </w:r>
      <w:r>
        <w:fldChar w:fldCharType="begin"/>
      </w:r>
      <w:r w:rsidR="00323A03">
        <w:instrText xml:space="preserve"> ADDIN EN.CITE &lt;EndNote&gt;&lt;Cite&gt;&lt;Author&gt;Yannou&lt;/Author&gt;&lt;Year&gt;2013&lt;/Year&gt;&lt;RecNum&gt;79&lt;/RecNum&gt;&lt;DisplayText&gt;&lt;style face="superscript"&gt;26 27&lt;/style&gt;&lt;/DisplayText&gt;&lt;record&gt;&lt;rec-number&gt;79&lt;/rec-number&gt;&lt;foreign-keys&gt;&lt;key app="EN" db-id="2dtz2re9o59x0aexvpn5rvwasp5e5052exap" timestamp="0"&gt;79&lt;/key&gt;&lt;/foreign-keys&gt;&lt;ref-type name="Journal Article"&gt;17&lt;/ref-type&gt;&lt;contributors&gt;&lt;authors&gt;&lt;author&gt;Yannou, Bernard&lt;/author&gt;&lt;author&gt;Jankovic, Marija&lt;/author&gt;&lt;author&gt;Leroy, Yann&lt;/author&gt;&lt;author&gt;Okudan Kremer, Gül E. Okudan&lt;/author&gt;&lt;/authors&gt;&lt;/contributors&gt;&lt;titles&gt;&lt;title&gt;Observations From Radical Innovation Projects Considering the Company Context&lt;/title&gt;&lt;secondary-title&gt;Journal of Mechanical Design&lt;/secondary-title&gt;&lt;alt-title&gt;Journal of Mechanical Design&lt;/alt-title&gt;&lt;/titles&gt;&lt;pages&gt;021005-17&lt;/pages&gt;&lt;volume&gt;135&lt;/volume&gt;&lt;number&gt;2&lt;/number&gt;&lt;dates&gt;&lt;year&gt;2013&lt;/year&gt;&lt;pub-dates&gt;&lt;date&gt;2013/01/07&lt;/date&gt;&lt;/pub-dates&gt;&lt;/dates&gt;&lt;isbn&gt;1050-0472&lt;/isbn&gt;&lt;urls&gt;&lt;related-urls&gt;&lt;url&gt;http://dx.doi.org/10.1115/1.4023150&lt;/url&gt;&lt;/related-urls&gt;&lt;/urls&gt;&lt;electronic-resource-num&gt;10.1115/1.4023150&lt;/electronic-resource-num&gt;&lt;/record&gt;&lt;/Cite&gt;&lt;Cite&gt;&lt;Author&gt;Daly&lt;/Author&gt;&lt;Year&gt;2018&lt;/Year&gt;&lt;RecNum&gt;80&lt;/RecNum&gt;&lt;record&gt;&lt;rec-number&gt;80&lt;/rec-number&gt;&lt;foreign-keys&gt;&lt;key app="EN" db-id="2dtz2re9o59x0aexvpn5rvwasp5e5052exap" timestamp="0"&gt;80&lt;/key&gt;&lt;/foreign-keys&gt;&lt;ref-type name="Journal Article"&gt;17&lt;/ref-type&gt;&lt;contributors&gt;&lt;authors&gt;&lt;author&gt;Daly, Shanna R&lt;/author&gt;&lt;author&gt;McKilligan, Seda&lt;/author&gt;&lt;author&gt;Studer, Jaryn A&lt;/author&gt;&lt;author&gt;Murray, Jaclyn K&lt;/author&gt;&lt;author&gt;Seifert, Colleen M&lt;/author&gt;&lt;/authors&gt;&lt;/contributors&gt;&lt;titles&gt;&lt;title&gt;Innovative solutions through innovated problems&lt;/title&gt;&lt;secondary-title&gt;International Journal of Engineering Education&lt;/secondary-title&gt;&lt;/titles&gt;&lt;pages&gt;695&lt;/pages&gt;&lt;volume&gt;34&lt;/volume&gt;&lt;number&gt;2 (B)&lt;/number&gt;&lt;dates&gt;&lt;year&gt;2018&lt;/year&gt;&lt;/dates&gt;&lt;urls&gt;&lt;/urls&gt;&lt;/record&gt;&lt;/Cite&gt;&lt;/EndNote&gt;</w:instrText>
      </w:r>
      <w:r>
        <w:fldChar w:fldCharType="separate"/>
      </w:r>
      <w:r w:rsidR="00323A03" w:rsidRPr="00323A03">
        <w:rPr>
          <w:noProof/>
          <w:vertAlign w:val="superscript"/>
        </w:rPr>
        <w:t>26 27</w:t>
      </w:r>
      <w:r>
        <w:fldChar w:fldCharType="end"/>
      </w:r>
      <w:r>
        <w:t xml:space="preserve"> </w:t>
      </w:r>
    </w:p>
    <w:p w14:paraId="3C98B5F4" w14:textId="10D3C627" w:rsidR="000F25DD" w:rsidRDefault="00BB1400" w:rsidP="001B2054">
      <w:pPr>
        <w:pStyle w:val="Heading2"/>
      </w:pPr>
      <w:r>
        <w:t>Aim</w:t>
      </w:r>
      <w:r w:rsidR="00C55293">
        <w:t xml:space="preserve">s </w:t>
      </w:r>
      <w:r>
        <w:t xml:space="preserve">of the </w:t>
      </w:r>
      <w:r w:rsidR="000F25DD">
        <w:t xml:space="preserve">PPH kits </w:t>
      </w:r>
      <w:r w:rsidR="00EE46A0">
        <w:t>study</w:t>
      </w:r>
    </w:p>
    <w:p w14:paraId="45076502" w14:textId="1E56CA6D" w:rsidR="001219FA" w:rsidRDefault="004C1D59" w:rsidP="00C91B91">
      <w:r>
        <w:t>We have developed a programme of work (PPH kits study) that</w:t>
      </w:r>
      <w:r w:rsidR="002D0F05">
        <w:t xml:space="preserve"> address</w:t>
      </w:r>
      <w:r>
        <w:t>es</w:t>
      </w:r>
      <w:r w:rsidR="002D0F05">
        <w:t xml:space="preserve"> the challenges of sub-optimal and varying PPH kits</w:t>
      </w:r>
      <w:r>
        <w:t xml:space="preserve"> and </w:t>
      </w:r>
      <w:r w:rsidR="002D0F05">
        <w:t xml:space="preserve">the lack of </w:t>
      </w:r>
      <w:r w:rsidR="00BA04E0">
        <w:t xml:space="preserve">engagement and </w:t>
      </w:r>
      <w:r w:rsidR="002D0F05">
        <w:t xml:space="preserve">co-design </w:t>
      </w:r>
      <w:r w:rsidR="00BA04E0">
        <w:t xml:space="preserve">with staff </w:t>
      </w:r>
      <w:r w:rsidR="002D0F05">
        <w:t>in the improvement</w:t>
      </w:r>
      <w:r w:rsidR="00BA04E0">
        <w:t xml:space="preserve"> of PPH kits</w:t>
      </w:r>
      <w:r w:rsidR="00D610AD">
        <w:t>.</w:t>
      </w:r>
      <w:r w:rsidR="002E5972">
        <w:t xml:space="preserve"> </w:t>
      </w:r>
      <w:bookmarkStart w:id="11" w:name="_Toc34406023"/>
      <w:bookmarkEnd w:id="11"/>
      <w:r w:rsidR="001219FA">
        <w:t xml:space="preserve">The </w:t>
      </w:r>
      <w:r w:rsidR="00C55293">
        <w:t xml:space="preserve">PPH kits study </w:t>
      </w:r>
      <w:r w:rsidR="001219FA">
        <w:t xml:space="preserve">has four </w:t>
      </w:r>
      <w:r w:rsidR="00C55293">
        <w:t>aims</w:t>
      </w:r>
      <w:r w:rsidR="001219FA">
        <w:t>:</w:t>
      </w:r>
    </w:p>
    <w:p w14:paraId="47BAE940" w14:textId="55A1D237" w:rsidR="001219FA" w:rsidRPr="005C6071" w:rsidRDefault="00C55293" w:rsidP="001219FA">
      <w:pPr>
        <w:pStyle w:val="ListParagraph"/>
        <w:numPr>
          <w:ilvl w:val="0"/>
          <w:numId w:val="21"/>
        </w:numPr>
        <w:autoSpaceDE/>
        <w:autoSpaceDN/>
        <w:adjustRightInd/>
        <w:spacing w:after="120" w:line="259" w:lineRule="auto"/>
      </w:pPr>
      <w:r>
        <w:t>To m</w:t>
      </w:r>
      <w:r w:rsidR="001219FA" w:rsidRPr="005C6071">
        <w:t xml:space="preserve">ap </w:t>
      </w:r>
      <w:r w:rsidR="003722A7">
        <w:t xml:space="preserve">and understand </w:t>
      </w:r>
      <w:r w:rsidR="001219FA" w:rsidRPr="005C6071">
        <w:t xml:space="preserve">the </w:t>
      </w:r>
      <w:r w:rsidR="00C91FB0">
        <w:t>layout</w:t>
      </w:r>
      <w:r w:rsidR="0093201A">
        <w:t>,</w:t>
      </w:r>
      <w:r w:rsidR="003722A7">
        <w:t xml:space="preserve"> </w:t>
      </w:r>
      <w:r w:rsidR="001219FA" w:rsidRPr="005C6071">
        <w:t>contents</w:t>
      </w:r>
      <w:r w:rsidR="0093201A">
        <w:t xml:space="preserve"> </w:t>
      </w:r>
      <w:r w:rsidR="001219FA" w:rsidRPr="005C6071">
        <w:t xml:space="preserve">and re-stocking </w:t>
      </w:r>
      <w:r w:rsidR="003722A7">
        <w:t>of</w:t>
      </w:r>
      <w:r w:rsidR="001219FA" w:rsidRPr="005C6071">
        <w:t xml:space="preserve"> </w:t>
      </w:r>
      <w:r w:rsidR="00622009">
        <w:t xml:space="preserve">PPH </w:t>
      </w:r>
      <w:r w:rsidR="001219FA" w:rsidRPr="005C6071">
        <w:t xml:space="preserve">kits </w:t>
      </w:r>
      <w:r w:rsidR="003722A7">
        <w:t xml:space="preserve">currently used </w:t>
      </w:r>
      <w:r w:rsidR="001219FA" w:rsidRPr="005C6071">
        <w:t>in maternity units in the UK.</w:t>
      </w:r>
    </w:p>
    <w:p w14:paraId="689308D3" w14:textId="271F27BF" w:rsidR="001219FA" w:rsidRPr="005C6071" w:rsidRDefault="00C55293" w:rsidP="001219FA">
      <w:pPr>
        <w:pStyle w:val="ListParagraph"/>
        <w:numPr>
          <w:ilvl w:val="0"/>
          <w:numId w:val="21"/>
        </w:numPr>
        <w:autoSpaceDE/>
        <w:autoSpaceDN/>
        <w:adjustRightInd/>
        <w:spacing w:after="120" w:line="259" w:lineRule="auto"/>
      </w:pPr>
      <w:r>
        <w:t>To u</w:t>
      </w:r>
      <w:r w:rsidR="001219FA" w:rsidRPr="005C6071">
        <w:t>s</w:t>
      </w:r>
      <w:r w:rsidR="001219FA">
        <w:t>e</w:t>
      </w:r>
      <w:r w:rsidR="001219FA" w:rsidRPr="005C6071">
        <w:t xml:space="preserve"> participatory methods</w:t>
      </w:r>
      <w:r w:rsidR="001219FA">
        <w:t xml:space="preserve"> to</w:t>
      </w:r>
      <w:r w:rsidR="001219FA" w:rsidRPr="005C6071">
        <w:t xml:space="preserve"> identify priorities </w:t>
      </w:r>
      <w:r w:rsidR="00554212">
        <w:t xml:space="preserve">of </w:t>
      </w:r>
      <w:r w:rsidR="0054365C">
        <w:t xml:space="preserve">stakeholders </w:t>
      </w:r>
      <w:r w:rsidR="001219FA" w:rsidRPr="005C6071">
        <w:t xml:space="preserve">for </w:t>
      </w:r>
      <w:r w:rsidR="00C91FB0">
        <w:t>layout</w:t>
      </w:r>
      <w:r w:rsidR="00BF6158">
        <w:t xml:space="preserve"> and contents</w:t>
      </w:r>
      <w:r w:rsidR="001219FA" w:rsidRPr="005C6071">
        <w:t xml:space="preserve"> of PPH kits, </w:t>
      </w:r>
      <w:r w:rsidR="009110DF">
        <w:t xml:space="preserve">including </w:t>
      </w:r>
      <w:r w:rsidR="001219FA" w:rsidRPr="005C6071">
        <w:t>co-design</w:t>
      </w:r>
      <w:r w:rsidR="009110DF">
        <w:t>ing</w:t>
      </w:r>
      <w:r w:rsidR="001219FA" w:rsidRPr="005C6071">
        <w:t xml:space="preserve"> solutions</w:t>
      </w:r>
      <w:r w:rsidR="009110DF">
        <w:t xml:space="preserve"> for improving PPH kits</w:t>
      </w:r>
      <w:r w:rsidR="001219FA" w:rsidRPr="005C6071">
        <w:t xml:space="preserve">.  </w:t>
      </w:r>
    </w:p>
    <w:p w14:paraId="6BC678EA" w14:textId="691B0085" w:rsidR="001219FA" w:rsidRDefault="00C55293" w:rsidP="001219FA">
      <w:pPr>
        <w:pStyle w:val="ListParagraph"/>
        <w:numPr>
          <w:ilvl w:val="0"/>
          <w:numId w:val="21"/>
        </w:numPr>
        <w:autoSpaceDE/>
        <w:autoSpaceDN/>
        <w:adjustRightInd/>
        <w:spacing w:after="120" w:line="259" w:lineRule="auto"/>
      </w:pPr>
      <w:r>
        <w:t>To p</w:t>
      </w:r>
      <w:r w:rsidR="001219FA">
        <w:t xml:space="preserve">roduce </w:t>
      </w:r>
      <w:r w:rsidR="006F19D2">
        <w:t xml:space="preserve">guidance </w:t>
      </w:r>
      <w:r w:rsidR="001219FA">
        <w:t xml:space="preserve">about </w:t>
      </w:r>
      <w:r w:rsidR="00BF6158">
        <w:t>designing optimal</w:t>
      </w:r>
      <w:r w:rsidR="001219FA">
        <w:t xml:space="preserve"> PPH kits for UK maternity units.</w:t>
      </w:r>
    </w:p>
    <w:p w14:paraId="3819A949" w14:textId="0EF89CBE" w:rsidR="001219FA" w:rsidRDefault="00C55293" w:rsidP="001219FA">
      <w:pPr>
        <w:pStyle w:val="ListParagraph"/>
        <w:numPr>
          <w:ilvl w:val="0"/>
          <w:numId w:val="21"/>
        </w:numPr>
        <w:autoSpaceDE/>
        <w:autoSpaceDN/>
        <w:adjustRightInd/>
        <w:spacing w:after="120" w:line="259" w:lineRule="auto"/>
      </w:pPr>
      <w:r>
        <w:t>To p</w:t>
      </w:r>
      <w:r w:rsidR="001219FA" w:rsidRPr="00410681">
        <w:t xml:space="preserve">roduce learning about the application of </w:t>
      </w:r>
      <w:r w:rsidR="001219FA">
        <w:t>participatory</w:t>
      </w:r>
      <w:r w:rsidR="001219FA" w:rsidRPr="00410681">
        <w:t xml:space="preserve"> </w:t>
      </w:r>
      <w:r w:rsidR="00C91B91">
        <w:t xml:space="preserve">approaches </w:t>
      </w:r>
      <w:r w:rsidR="0063377F">
        <w:t xml:space="preserve">and </w:t>
      </w:r>
      <w:r w:rsidR="0054365C">
        <w:t xml:space="preserve">user-centred </w:t>
      </w:r>
      <w:r w:rsidR="00C91B91">
        <w:t>methods</w:t>
      </w:r>
      <w:r w:rsidR="00C91B91" w:rsidRPr="00410681">
        <w:t xml:space="preserve"> </w:t>
      </w:r>
      <w:r w:rsidR="001219FA" w:rsidRPr="00410681">
        <w:t>to the development</w:t>
      </w:r>
      <w:r w:rsidR="001219FA">
        <w:t xml:space="preserve"> and standardisation</w:t>
      </w:r>
      <w:r w:rsidR="001219FA" w:rsidRPr="00410681">
        <w:t xml:space="preserve"> of </w:t>
      </w:r>
      <w:r w:rsidR="001219FA">
        <w:t>everyday clinical objects.</w:t>
      </w:r>
    </w:p>
    <w:p w14:paraId="22BE515D" w14:textId="3BC69C4E" w:rsidR="000F25DD" w:rsidRDefault="00E511E1" w:rsidP="004E40AC">
      <w:pPr>
        <w:pStyle w:val="Heading1"/>
      </w:pPr>
      <w:r>
        <w:t>C</w:t>
      </w:r>
      <w:r w:rsidR="00BB1400">
        <w:t xml:space="preserve">urrent </w:t>
      </w:r>
      <w:r w:rsidR="004A0BFA">
        <w:t>work package</w:t>
      </w:r>
    </w:p>
    <w:p w14:paraId="01B533F0" w14:textId="1674DB60" w:rsidR="00B767DF" w:rsidRDefault="00B767DF" w:rsidP="0054365C">
      <w:pPr>
        <w:pStyle w:val="Heading2"/>
      </w:pPr>
      <w:r>
        <w:t xml:space="preserve">Aim of work package 2 </w:t>
      </w:r>
      <w:r w:rsidR="00296997">
        <w:t>(</w:t>
      </w:r>
      <w:r>
        <w:t xml:space="preserve">PPH kits </w:t>
      </w:r>
      <w:r w:rsidR="00296997">
        <w:t>photo-based survey)</w:t>
      </w:r>
    </w:p>
    <w:p w14:paraId="0B433BC6" w14:textId="2C13767C" w:rsidR="00E730DE" w:rsidRDefault="00B67DB4" w:rsidP="00E730DE">
      <w:r>
        <w:t>W</w:t>
      </w:r>
      <w:r w:rsidR="00E730DE">
        <w:t xml:space="preserve">ork package </w:t>
      </w:r>
      <w:r>
        <w:t xml:space="preserve">1 </w:t>
      </w:r>
      <w:r w:rsidR="00E730DE">
        <w:t xml:space="preserve">of the PPH kits study involved a work system analysis </w:t>
      </w:r>
      <w:r w:rsidR="00E730DE" w:rsidRPr="009D6637">
        <w:t xml:space="preserve">using observations and interviews in </w:t>
      </w:r>
      <w:r w:rsidR="00E730DE">
        <w:t xml:space="preserve">a small number of purposively selected </w:t>
      </w:r>
      <w:r w:rsidR="00E730DE" w:rsidRPr="009D6637">
        <w:t>maternity units</w:t>
      </w:r>
      <w:r w:rsidR="00E730DE">
        <w:t xml:space="preserve"> and settings. That study received ethics approval from the HRA and the North West Haydock REC (reference 20/NW/0248). </w:t>
      </w:r>
      <w:r>
        <w:t>Work package 2</w:t>
      </w:r>
      <w:r w:rsidR="00E730DE">
        <w:t xml:space="preserve"> builds on these findings, as presented below.</w:t>
      </w:r>
    </w:p>
    <w:p w14:paraId="1753F081" w14:textId="24BFFC7A" w:rsidR="00ED6813" w:rsidRDefault="00ED6813" w:rsidP="0054365C">
      <w:r>
        <w:t>Work package 2 of the PPH kits study aims to characterise</w:t>
      </w:r>
      <w:r w:rsidRPr="00C11DC9">
        <w:t xml:space="preserve"> </w:t>
      </w:r>
      <w:r>
        <w:t>variation in</w:t>
      </w:r>
      <w:r w:rsidRPr="00C11DC9">
        <w:t xml:space="preserve"> the </w:t>
      </w:r>
      <w:r w:rsidR="00C91FB0">
        <w:t>layout</w:t>
      </w:r>
      <w:r w:rsidR="005D1167">
        <w:t xml:space="preserve">s and contents </w:t>
      </w:r>
      <w:r>
        <w:t xml:space="preserve">of </w:t>
      </w:r>
      <w:r w:rsidRPr="00C11DC9">
        <w:t xml:space="preserve">PPH kits of </w:t>
      </w:r>
      <w:r>
        <w:t xml:space="preserve">a representative sample of maternity settings in the UK (including </w:t>
      </w:r>
      <w:r w:rsidRPr="00C11DC9">
        <w:t xml:space="preserve">approximately 20 to 40 </w:t>
      </w:r>
      <w:r>
        <w:t xml:space="preserve">maternity </w:t>
      </w:r>
      <w:r w:rsidRPr="00C11DC9">
        <w:t>units</w:t>
      </w:r>
      <w:r>
        <w:t>)</w:t>
      </w:r>
      <w:r w:rsidR="00BD27FB">
        <w:t>. It</w:t>
      </w:r>
      <w:r>
        <w:t xml:space="preserve"> us</w:t>
      </w:r>
      <w:r w:rsidR="00BD27FB">
        <w:t>es</w:t>
      </w:r>
      <w:r>
        <w:t xml:space="preserve"> </w:t>
      </w:r>
      <w:r w:rsidRPr="00147A2D">
        <w:t xml:space="preserve">a photo-based survey </w:t>
      </w:r>
      <w:r>
        <w:t>that engages</w:t>
      </w:r>
      <w:r w:rsidR="00BD27FB">
        <w:t xml:space="preserve"> with</w:t>
      </w:r>
      <w:r>
        <w:t xml:space="preserve"> </w:t>
      </w:r>
      <w:r>
        <w:lastRenderedPageBreak/>
        <w:t xml:space="preserve">maternity professionals </w:t>
      </w:r>
      <w:r w:rsidRPr="00147A2D">
        <w:t>on a</w:t>
      </w:r>
      <w:r w:rsidR="00ED690B">
        <w:t xml:space="preserve"> secure</w:t>
      </w:r>
      <w:r w:rsidRPr="00147A2D">
        <w:t xml:space="preserve"> online collaborati</w:t>
      </w:r>
      <w:r>
        <w:t xml:space="preserve">on </w:t>
      </w:r>
      <w:r w:rsidRPr="00147A2D">
        <w:t>platform</w:t>
      </w:r>
      <w:r>
        <w:t xml:space="preserve"> (</w:t>
      </w:r>
      <w:hyperlink r:id="rId9" w:history="1">
        <w:r w:rsidRPr="00B67DB4">
          <w:rPr>
            <w:rStyle w:val="Hyperlink"/>
          </w:rPr>
          <w:t>Thiscovery</w:t>
        </w:r>
      </w:hyperlink>
      <w:r>
        <w:t>)</w:t>
      </w:r>
      <w:r w:rsidR="00BD27FB">
        <w:t xml:space="preserve">, </w:t>
      </w:r>
      <w:r w:rsidR="000327F6">
        <w:t xml:space="preserve">developed by THIS Institute and </w:t>
      </w:r>
      <w:r w:rsidR="000327F6" w:rsidRPr="000327F6">
        <w:t>hosted by THIS Labs</w:t>
      </w:r>
      <w:r w:rsidR="000327F6">
        <w:t xml:space="preserve">. </w:t>
      </w:r>
    </w:p>
    <w:p w14:paraId="7445A0E5" w14:textId="2C4949FC" w:rsidR="00137A9B" w:rsidRPr="00ED6813" w:rsidRDefault="00137A9B" w:rsidP="0054365C">
      <w:r>
        <w:t xml:space="preserve">The planned </w:t>
      </w:r>
      <w:r w:rsidR="00894351">
        <w:t xml:space="preserve">end date for the study – including data collection and data quality checks -is aimed to be at the </w:t>
      </w:r>
      <w:r>
        <w:t xml:space="preserve">to be the end of </w:t>
      </w:r>
      <w:r w:rsidR="009938AE">
        <w:t xml:space="preserve">1 </w:t>
      </w:r>
      <w:r w:rsidR="001A5A49">
        <w:t xml:space="preserve">November </w:t>
      </w:r>
      <w:r>
        <w:t>2024.</w:t>
      </w:r>
    </w:p>
    <w:p w14:paraId="51A6E339" w14:textId="1C0AA38A" w:rsidR="000838D9" w:rsidRDefault="009D4812" w:rsidP="00A3004F">
      <w:pPr>
        <w:pStyle w:val="Heading2"/>
      </w:pPr>
      <w:r>
        <w:t>Considerations for work package 2</w:t>
      </w:r>
    </w:p>
    <w:p w14:paraId="0A67F061" w14:textId="3521F292" w:rsidR="000838D9" w:rsidRDefault="000838D9" w:rsidP="000838D9">
      <w:r>
        <w:t>Previous attempts to collect data on everyday objects, such as PPH kits, in the NHS have often been limited in scale. For instance, a study to develop an ideal critical care transfer bag relied on a list of items recommended by the Intensive Care Society and a review of the contents of bags used in just three settings.</w:t>
      </w:r>
      <w:r>
        <w:fldChar w:fldCharType="begin"/>
      </w:r>
      <w:r w:rsidR="008B2C18">
        <w:instrText xml:space="preserve"> ADDIN EN.CITE &lt;EndNote&gt;&lt;Cite&gt;&lt;Author&gt;Van Zwanenberg&lt;/Author&gt;&lt;Year&gt;2016&lt;/Year&gt;&lt;RecNum&gt;98&lt;/RecNum&gt;&lt;DisplayText&gt;&lt;style face="superscript"&gt;28&lt;/style&gt;&lt;/DisplayText&gt;&lt;record&gt;&lt;rec-number&gt;98&lt;/rec-number&gt;&lt;foreign-keys&gt;&lt;key app="EN" db-id="ttdewed9bz9tthef0s75aaw5wz9sf2zsftwe" timestamp="1579166481"&gt;98&lt;/key&gt;&lt;/foreign-keys&gt;&lt;ref-type name="Journal Article"&gt;17&lt;/ref-type&gt;&lt;contributors&gt;&lt;authors&gt;&lt;author&gt;Van Zwanenberg, Gezz&lt;/author&gt;&lt;author&gt;Dransfield, Melissa&lt;/author&gt;&lt;author&gt;Juneja, Rohit&lt;/author&gt;&lt;author&gt;and for North West London Critical Care Network %J Journal of the Intensive Care Society&lt;/author&gt;&lt;/authors&gt;&lt;/contributors&gt;&lt;titles&gt;&lt;title&gt;A consensus to determine the ideal critical care transfer bag&lt;/title&gt;&lt;/titles&gt;&lt;pages&gt;332-340&lt;/pages&gt;&lt;volume&gt;17&lt;/volume&gt;&lt;number&gt;4&lt;/number&gt;&lt;dates&gt;&lt;year&gt;2016&lt;/year&gt;&lt;/dates&gt;&lt;isbn&gt;1751-1437&lt;/isbn&gt;&lt;urls&gt;&lt;/urls&gt;&lt;/record&gt;&lt;/Cite&gt;&lt;/EndNote&gt;</w:instrText>
      </w:r>
      <w:r>
        <w:fldChar w:fldCharType="separate"/>
      </w:r>
      <w:r w:rsidR="008B2C18" w:rsidRPr="008B2C18">
        <w:rPr>
          <w:noProof/>
          <w:vertAlign w:val="superscript"/>
        </w:rPr>
        <w:t>28</w:t>
      </w:r>
      <w:r>
        <w:fldChar w:fldCharType="end"/>
      </w:r>
      <w:r>
        <w:t xml:space="preserve"> </w:t>
      </w:r>
      <w:r w:rsidR="00FB764C">
        <w:t xml:space="preserve">Large-scale </w:t>
      </w:r>
      <w:r w:rsidR="00E61275">
        <w:t xml:space="preserve">online </w:t>
      </w:r>
      <w:r w:rsidR="00FB764C">
        <w:t xml:space="preserve">engagement </w:t>
      </w:r>
      <w:r>
        <w:t>is one way in which the challenge of scale may be addressed</w:t>
      </w:r>
      <w:r w:rsidR="00C156AB">
        <w:t>. It can</w:t>
      </w:r>
      <w:r w:rsidRPr="00824F6C">
        <w:t xml:space="preserve"> provide large volumes of data covering many geographical locations</w:t>
      </w:r>
      <w:r>
        <w:t xml:space="preserve">, rendering what may otherwise be daunting or expensive exercises </w:t>
      </w:r>
      <w:r w:rsidR="00B50F52">
        <w:t xml:space="preserve">to become </w:t>
      </w:r>
      <w:r>
        <w:t>more efficient and feasible.</w:t>
      </w:r>
      <w:r w:rsidRPr="00824F6C">
        <w:t xml:space="preserve"> </w:t>
      </w:r>
      <w:r>
        <w:t>Examples including</w:t>
      </w:r>
      <w:r w:rsidRPr="00824F6C">
        <w:t xml:space="preserve"> Flu Near You,</w:t>
      </w:r>
      <w:r>
        <w:fldChar w:fldCharType="begin"/>
      </w:r>
      <w:r w:rsidR="008B2C18">
        <w:instrText xml:space="preserve"> ADDIN EN.CITE &lt;EndNote&gt;&lt;Cite&gt;&lt;Author&gt;Smolinski&lt;/Author&gt;&lt;Year&gt;2015&lt;/Year&gt;&lt;RecNum&gt;3&lt;/RecNum&gt;&lt;DisplayText&gt;&lt;style face="superscript"&gt;29&lt;/style&gt;&lt;/DisplayText&gt;&lt;record&gt;&lt;rec-number&gt;3&lt;/rec-number&gt;&lt;foreign-keys&gt;&lt;key app="EN" db-id="2dtz2re9o59x0aexvpn5rvwasp5e5052exap" timestamp="0"&gt;3&lt;/key&gt;&lt;/foreign-keys&gt;&lt;ref-type name="Journal Article"&gt;17&lt;/ref-type&gt;&lt;contributors&gt;&lt;authors&gt;&lt;author&gt;Smolinski, Mark S&lt;/author&gt;&lt;author&gt;Crawley, Adam W&lt;/author&gt;&lt;author&gt;Baltrusaitis, Kristin&lt;/author&gt;&lt;author&gt;Chunara, Rumi&lt;/author&gt;&lt;author&gt;Olsen, Jennifer M&lt;/author&gt;&lt;author&gt;Wójcik, Oktawia&lt;/author&gt;&lt;author&gt;Santillana, Mauricio&lt;/author&gt;&lt;author&gt;Nguyen, Andre&lt;/author&gt;&lt;author&gt;Brownstein, John S&lt;/author&gt;&lt;/authors&gt;&lt;/contributors&gt;&lt;titles&gt;&lt;title&gt;Flu near you: crowdsourced symptom reporting spanning 2 influenza seasons&lt;/title&gt;&lt;secondary-title&gt;American journal of public health&lt;/secondary-title&gt;&lt;/titles&gt;&lt;pages&gt;2124-2130&lt;/pages&gt;&lt;volume&gt;105&lt;/volume&gt;&lt;number&gt;10&lt;/number&gt;&lt;dates&gt;&lt;year&gt;2015&lt;/year&gt;&lt;/dates&gt;&lt;isbn&gt;1541-0048&lt;/isbn&gt;&lt;urls&gt;&lt;/urls&gt;&lt;/record&gt;&lt;/Cite&gt;&lt;/EndNote&gt;</w:instrText>
      </w:r>
      <w:r>
        <w:fldChar w:fldCharType="separate"/>
      </w:r>
      <w:r w:rsidR="008B2C18" w:rsidRPr="008B2C18">
        <w:rPr>
          <w:noProof/>
          <w:vertAlign w:val="superscript"/>
        </w:rPr>
        <w:t>29</w:t>
      </w:r>
      <w:r>
        <w:fldChar w:fldCharType="end"/>
      </w:r>
      <w:r w:rsidRPr="00824F6C">
        <w:t xml:space="preserve"> uBiome</w:t>
      </w:r>
      <w:r>
        <w:fldChar w:fldCharType="begin"/>
      </w:r>
      <w:r w:rsidR="008B2C18">
        <w:instrText xml:space="preserve"> ADDIN EN.CITE &lt;EndNote&gt;&lt;Cite&gt;&lt;Author&gt;Afshinnekoo&lt;/Author&gt;&lt;Year&gt;2016&lt;/Year&gt;&lt;RecNum&gt;4&lt;/RecNum&gt;&lt;DisplayText&gt;&lt;style face="superscript"&gt;30&lt;/style&gt;&lt;/DisplayText&gt;&lt;record&gt;&lt;rec-number&gt;4&lt;/rec-number&gt;&lt;foreign-keys&gt;&lt;key app="EN" db-id="2dtz2re9o59x0aexvpn5rvwasp5e5052exap" timestamp="0"&gt;4&lt;/key&gt;&lt;/foreign-keys&gt;&lt;ref-type name="Journal Article"&gt;17&lt;/ref-type&gt;&lt;contributors&gt;&lt;authors&gt;&lt;author&gt;Afshinnekoo, Ebrahim&lt;/author&gt;&lt;author&gt;Ahsanuddin, Sofia&lt;/author&gt;&lt;author&gt;Mason, Christopher E&lt;/author&gt;&lt;/authors&gt;&lt;/contributors&gt;&lt;titles&gt;&lt;title&gt;Globalizing and crowdsourcing biomedical research&lt;/title&gt;&lt;secondary-title&gt;British medical bulletin&lt;/secondary-title&gt;&lt;/titles&gt;&lt;pages&gt;27-33&lt;/pages&gt;&lt;volume&gt;120&lt;/volume&gt;&lt;number&gt;1&lt;/number&gt;&lt;dates&gt;&lt;year&gt;2016&lt;/year&gt;&lt;/dates&gt;&lt;isbn&gt;0007-1420&lt;/isbn&gt;&lt;urls&gt;&lt;/urls&gt;&lt;/record&gt;&lt;/Cite&gt;&lt;/EndNote&gt;</w:instrText>
      </w:r>
      <w:r>
        <w:fldChar w:fldCharType="separate"/>
      </w:r>
      <w:r w:rsidR="008B2C18" w:rsidRPr="008B2C18">
        <w:rPr>
          <w:noProof/>
          <w:vertAlign w:val="superscript"/>
        </w:rPr>
        <w:t>30</w:t>
      </w:r>
      <w:r>
        <w:fldChar w:fldCharType="end"/>
      </w:r>
      <w:r w:rsidRPr="00824F6C">
        <w:rPr>
          <w:color w:val="FF0000"/>
        </w:rPr>
        <w:t xml:space="preserve"> </w:t>
      </w:r>
      <w:r w:rsidRPr="00824F6C">
        <w:t>and other microbiology studies (MetaHIT, Pathomap</w:t>
      </w:r>
      <w:r w:rsidR="008B2C18">
        <w:t>)</w:t>
      </w:r>
      <w:r>
        <w:fldChar w:fldCharType="begin"/>
      </w:r>
      <w:r w:rsidR="008B2C18">
        <w:instrText xml:space="preserve"> ADDIN EN.CITE &lt;EndNote&gt;&lt;Cite&gt;&lt;Author&gt;Garbarino&lt;/Author&gt;&lt;Year&gt;2016&lt;/Year&gt;&lt;RecNum&gt;5&lt;/RecNum&gt;&lt;DisplayText&gt;&lt;style face="superscript"&gt;31&lt;/style&gt;&lt;/DisplayText&gt;&lt;record&gt;&lt;rec-number&gt;5&lt;/rec-number&gt;&lt;foreign-keys&gt;&lt;key app="EN" db-id="2dtz2re9o59x0aexvpn5rvwasp5e5052exap" timestamp="0"&gt;5&lt;/key&gt;&lt;/foreign-keys&gt;&lt;ref-type name="Journal Article"&gt;17&lt;/ref-type&gt;&lt;contributors&gt;&lt;authors&gt;&lt;author&gt;Garbarino, Jeanne&lt;/author&gt;&lt;author&gt;Mason, Christopher E&lt;/author&gt;&lt;/authors&gt;&lt;/contributors&gt;&lt;titles&gt;&lt;title&gt;The power of engaging citizen scientists for scientific progress&lt;/title&gt;&lt;secondary-title&gt;Journal of microbiology &amp;amp; biology education&lt;/secondary-title&gt;&lt;/titles&gt;&lt;pages&gt;7&lt;/pages&gt;&lt;volume&gt;17&lt;/volume&gt;&lt;number&gt;1&lt;/number&gt;&lt;dates&gt;&lt;year&gt;2016&lt;/year&gt;&lt;/dates&gt;&lt;urls&gt;&lt;/urls&gt;&lt;/record&gt;&lt;/Cite&gt;&lt;/EndNote&gt;</w:instrText>
      </w:r>
      <w:r>
        <w:fldChar w:fldCharType="separate"/>
      </w:r>
      <w:r w:rsidR="008B2C18" w:rsidRPr="008B2C18">
        <w:rPr>
          <w:noProof/>
          <w:vertAlign w:val="superscript"/>
        </w:rPr>
        <w:t>31</w:t>
      </w:r>
      <w:r>
        <w:fldChar w:fldCharType="end"/>
      </w:r>
      <w:r>
        <w:t>, the</w:t>
      </w:r>
      <w:r w:rsidRPr="00824F6C">
        <w:t xml:space="preserve"> MapMyHeart challenge to map cardiac defibrillators</w:t>
      </w:r>
      <w:r>
        <w:t>,</w:t>
      </w:r>
      <w:r>
        <w:fldChar w:fldCharType="begin"/>
      </w:r>
      <w:r w:rsidR="008B2C18">
        <w:instrText xml:space="preserve"> ADDIN EN.CITE &lt;EndNote&gt;&lt;Cite&gt;&lt;Author&gt;Merchant&lt;/Author&gt;&lt;Year&gt;2013&lt;/Year&gt;&lt;RecNum&gt;6&lt;/RecNum&gt;&lt;DisplayText&gt;&lt;style face="superscript"&gt;32&lt;/style&gt;&lt;/DisplayText&gt;&lt;record&gt;&lt;rec-number&gt;6&lt;/rec-number&gt;&lt;foreign-keys&gt;&lt;key app="EN" db-id="2dtz2re9o59x0aexvpn5rvwasp5e5052exap" timestamp="0"&gt;6&lt;/key&gt;&lt;/foreign-keys&gt;&lt;ref-type name="Journal Article"&gt;17&lt;/ref-type&gt;&lt;contributors&gt;&lt;authors&gt;&lt;author&gt;Merchant, Raina M&lt;/author&gt;&lt;author&gt;Asch, David A&lt;/author&gt;&lt;author&gt;Hershey, John C&lt;/author&gt;&lt;author&gt;Griffis, Heather M&lt;/author&gt;&lt;author&gt;Hill, Shawndra&lt;/author&gt;&lt;author&gt;Saynisch, Olivia&lt;/author&gt;&lt;author&gt;Leung, Alison C&lt;/author&gt;&lt;author&gt;Asch, Jeremy M&lt;/author&gt;&lt;author&gt;Lozada, Kirk&lt;/author&gt;&lt;author&gt;Nadkarni, Lindsay D&lt;/author&gt;&lt;/authors&gt;&lt;/contributors&gt;&lt;titles&gt;&lt;title&gt;A crowdsourcing innovation challenge to locate and map automated external defibrillators&lt;/title&gt;&lt;secondary-title&gt;Circulation: Cardiovascular Quality and Outcomes&lt;/secondary-title&gt;&lt;/titles&gt;&lt;pages&gt;229-236&lt;/pages&gt;&lt;volume&gt;6&lt;/volume&gt;&lt;number&gt;2&lt;/number&gt;&lt;dates&gt;&lt;year&gt;2013&lt;/year&gt;&lt;/dates&gt;&lt;isbn&gt;1941-7713&lt;/isbn&gt;&lt;urls&gt;&lt;/urls&gt;&lt;/record&gt;&lt;/Cite&gt;&lt;/EndNote&gt;</w:instrText>
      </w:r>
      <w:r>
        <w:fldChar w:fldCharType="separate"/>
      </w:r>
      <w:r w:rsidR="008B2C18" w:rsidRPr="008B2C18">
        <w:rPr>
          <w:noProof/>
          <w:vertAlign w:val="superscript"/>
        </w:rPr>
        <w:t>32</w:t>
      </w:r>
      <w:r>
        <w:fldChar w:fldCharType="end"/>
      </w:r>
      <w:r w:rsidRPr="00824F6C">
        <w:t xml:space="preserve"> </w:t>
      </w:r>
      <w:r>
        <w:t xml:space="preserve">and </w:t>
      </w:r>
      <w:r w:rsidRPr="00824F6C">
        <w:t xml:space="preserve">the Flint Water Study, where </w:t>
      </w:r>
      <w:r>
        <w:t>large numbers of participants who were</w:t>
      </w:r>
      <w:r w:rsidRPr="00824F6C">
        <w:t xml:space="preserve"> concerned about their water quality worked with university researchers who tested samples provided by Flint residents</w:t>
      </w:r>
      <w:r>
        <w:t>.</w:t>
      </w:r>
      <w:r>
        <w:fldChar w:fldCharType="begin"/>
      </w:r>
      <w:r w:rsidR="008B2C18">
        <w:instrText xml:space="preserve"> ADDIN EN.CITE &lt;EndNote&gt;&lt;Cite&gt;&lt;Author&gt;Verhulst&lt;/Author&gt;&lt;Year&gt;2016&lt;/Year&gt;&lt;RecNum&gt;8&lt;/RecNum&gt;&lt;DisplayText&gt;&lt;style face="superscript"&gt;33&lt;/style&gt;&lt;/DisplayText&gt;&lt;record&gt;&lt;rec-number&gt;8&lt;/rec-number&gt;&lt;foreign-keys&gt;&lt;key app="EN" db-id="2dtz2re9o59x0aexvpn5rvwasp5e5052exap" timestamp="0"&gt;8&lt;/key&gt;&lt;/foreign-keys&gt;&lt;ref-type name="Web Page"&gt;12&lt;/ref-type&gt;&lt;contributors&gt;&lt;authors&gt;&lt;author&gt;Verhulst, S.&lt;/author&gt;&lt;/authors&gt;&lt;/contributors&gt;&lt;titles&gt;&lt;title&gt;‘Citizen Science and the Flint Water Crisis.’&lt;/title&gt;&lt;/titles&gt;&lt;number&gt;16 February 2018&lt;/number&gt;&lt;dates&gt;&lt;year&gt;2016&lt;/year&gt;&lt;/dates&gt;&lt;pub-location&gt;The Governance Lab @ NYU&lt;/pub-location&gt;&lt;publisher&gt;GovLab Digest&lt;/publisher&gt;&lt;urls&gt;&lt;related-urls&gt;&lt;url&gt;&lt;style face="underline" font="default" size="100%"&gt;http://thegovlab.org/citizen-science-and-theflint-water-crisis&lt;/style&gt;&lt;/url&gt;&lt;/related-urls&gt;&lt;/urls&gt;&lt;/record&gt;&lt;/Cite&gt;&lt;/EndNote&gt;</w:instrText>
      </w:r>
      <w:r>
        <w:fldChar w:fldCharType="separate"/>
      </w:r>
      <w:r w:rsidR="008B2C18" w:rsidRPr="008B2C18">
        <w:rPr>
          <w:noProof/>
          <w:vertAlign w:val="superscript"/>
        </w:rPr>
        <w:t>33</w:t>
      </w:r>
      <w:r>
        <w:fldChar w:fldCharType="end"/>
      </w:r>
      <w:r>
        <w:t xml:space="preserve"> </w:t>
      </w:r>
    </w:p>
    <w:p w14:paraId="372AB7CA" w14:textId="2A45D273" w:rsidR="000838D9" w:rsidRDefault="000838D9" w:rsidP="000838D9">
      <w:r>
        <w:t>P</w:t>
      </w:r>
      <w:r w:rsidRPr="00715D05">
        <w:t xml:space="preserve">hotography </w:t>
      </w:r>
      <w:r>
        <w:t>is</w:t>
      </w:r>
      <w:r w:rsidRPr="00082677">
        <w:t xml:space="preserve"> often used in </w:t>
      </w:r>
      <w:r w:rsidR="00EF5BC1">
        <w:t xml:space="preserve">large-scale engagement </w:t>
      </w:r>
      <w:r w:rsidRPr="00082677">
        <w:t xml:space="preserve">as </w:t>
      </w:r>
      <w:r>
        <w:t xml:space="preserve">a </w:t>
      </w:r>
      <w:r w:rsidRPr="00082677">
        <w:t xml:space="preserve">means of data collection, with </w:t>
      </w:r>
      <w:r>
        <w:t>the involvement of</w:t>
      </w:r>
      <w:r w:rsidRPr="00082677">
        <w:t xml:space="preserve"> public participants to gather large volumes of </w:t>
      </w:r>
      <w:r>
        <w:t>observational data.</w:t>
      </w:r>
      <w:r>
        <w:fldChar w:fldCharType="begin"/>
      </w:r>
      <w:r w:rsidR="008B2C18">
        <w:instrText xml:space="preserve"> ADDIN EN.CITE &lt;EndNote&gt;&lt;Cite&gt;&lt;Author&gt;Suzuki-Ohno&lt;/Author&gt;&lt;Year&gt;2017&lt;/Year&gt;&lt;RecNum&gt;52&lt;/RecNum&gt;&lt;DisplayText&gt;&lt;style face="superscript"&gt;34&lt;/style&gt;&lt;/DisplayText&gt;&lt;record&gt;&lt;rec-number&gt;52&lt;/rec-number&gt;&lt;foreign-keys&gt;&lt;key app="EN" db-id="2dtz2re9o59x0aexvpn5rvwasp5e5052exap" timestamp="0"&gt;52&lt;/key&gt;&lt;/foreign-keys&gt;&lt;ref-type name="Journal Article"&gt;17&lt;/ref-type&gt;&lt;contributors&gt;&lt;authors&gt;&lt;author&gt;Suzuki-Ohno, Yukari&lt;/author&gt;&lt;author&gt;Yokoyama, Jun&lt;/author&gt;&lt;author&gt;Nakashizuka, Tohru&lt;/author&gt;&lt;author&gt;Kawata, Masakado&lt;/author&gt;&lt;/authors&gt;&lt;/contributors&gt;&lt;titles&gt;&lt;title&gt;Utilization of photographs taken by citizens for estimating bumblebee distributions&lt;/title&gt;&lt;secondary-title&gt;Scientific reports&lt;/secondary-title&gt;&lt;/titles&gt;&lt;pages&gt;11215&lt;/pages&gt;&lt;volume&gt;7&lt;/volume&gt;&lt;number&gt;1&lt;/number&gt;&lt;dates&gt;&lt;year&gt;2017&lt;/year&gt;&lt;/dates&gt;&lt;isbn&gt;2045-2322&lt;/isbn&gt;&lt;urls&gt;&lt;/urls&gt;&lt;/record&gt;&lt;/Cite&gt;&lt;/EndNote&gt;</w:instrText>
      </w:r>
      <w:r>
        <w:fldChar w:fldCharType="separate"/>
      </w:r>
      <w:r w:rsidR="008B2C18" w:rsidRPr="008B2C18">
        <w:rPr>
          <w:noProof/>
          <w:vertAlign w:val="superscript"/>
        </w:rPr>
        <w:t>34</w:t>
      </w:r>
      <w:r>
        <w:fldChar w:fldCharType="end"/>
      </w:r>
      <w:r>
        <w:t xml:space="preserve"> </w:t>
      </w:r>
      <w:r>
        <w:fldChar w:fldCharType="begin"/>
      </w:r>
      <w:r w:rsidR="008B2C18">
        <w:instrText xml:space="preserve"> ADDIN EN.CITE &lt;EndNote&gt;&lt;Cite&gt;&lt;Author&gt;Mazumdar&lt;/Author&gt;&lt;Year&gt;2018&lt;/Year&gt;&lt;RecNum&gt;50&lt;/RecNum&gt;&lt;DisplayText&gt;&lt;style face="superscript"&gt;35&lt;/style&gt;&lt;/DisplayText&gt;&lt;record&gt;&lt;rec-number&gt;50&lt;/rec-number&gt;&lt;foreign-keys&gt;&lt;key app="EN" db-id="2dtz2re9o59x0aexvpn5rvwasp5e5052exap" timestamp="0"&gt;50&lt;/key&gt;&lt;/foreign-keys&gt;&lt;ref-type name="Book Section"&gt;5&lt;/ref-type&gt;&lt;contributors&gt;&lt;authors&gt;&lt;author&gt;Mazumdar, S&lt;/author&gt;&lt;author&gt;Ceccaroni, L&lt;/author&gt;&lt;author&gt;Piera, J&lt;/author&gt;&lt;author&gt;Hölker, F&lt;/author&gt;&lt;author&gt;Berre, A&lt;/author&gt;&lt;author&gt;Arlinghaus, R&lt;/author&gt;&lt;author&gt;Bowser, A&lt;/author&gt;&lt;/authors&gt;&lt;/contributors&gt;&lt;titles&gt;&lt;title&gt;Citizen science technologies and new opportunities for participation&lt;/title&gt;&lt;/titles&gt;&lt;dates&gt;&lt;year&gt;2018&lt;/year&gt;&lt;/dates&gt;&lt;publisher&gt;UCL Press&lt;/publisher&gt;&lt;urls&gt;&lt;/urls&gt;&lt;/record&gt;&lt;/Cite&gt;&lt;/EndNote&gt;</w:instrText>
      </w:r>
      <w:r>
        <w:fldChar w:fldCharType="separate"/>
      </w:r>
      <w:r w:rsidR="008B2C18" w:rsidRPr="008B2C18">
        <w:rPr>
          <w:noProof/>
          <w:vertAlign w:val="superscript"/>
        </w:rPr>
        <w:t>35</w:t>
      </w:r>
      <w:r>
        <w:fldChar w:fldCharType="end"/>
      </w:r>
      <w:r>
        <w:t xml:space="preserve"> The emergence of new technologies such as the development and uptake of smartphones has provided new opportunities for such projects to utilise participant-driven photography in innovative ways.</w:t>
      </w:r>
      <w:r>
        <w:fldChar w:fldCharType="begin"/>
      </w:r>
      <w:r w:rsidR="00323A03">
        <w:instrText xml:space="preserve"> ADDIN EN.CITE &lt;EndNote&gt;&lt;Cite&gt;&lt;Author&gt;Mazumdar&lt;/Author&gt;&lt;Year&gt;2018&lt;/Year&gt;&lt;RecNum&gt;50&lt;/RecNum&gt;&lt;DisplayText&gt;&lt;style face="superscript"&gt;35 36&lt;/style&gt;&lt;/DisplayText&gt;&lt;record&gt;&lt;rec-number&gt;50&lt;/rec-number&gt;&lt;foreign-keys&gt;&lt;key app="EN" db-id="2dtz2re9o59x0aexvpn5rvwasp5e5052exap" timestamp="0"&gt;50&lt;/key&gt;&lt;/foreign-keys&gt;&lt;ref-type name="Book Section"&gt;5&lt;/ref-type&gt;&lt;contributors&gt;&lt;authors&gt;&lt;author&gt;Mazumdar, S&lt;/author&gt;&lt;author&gt;Ceccaroni, L&lt;/author&gt;&lt;author&gt;Piera, J&lt;/author&gt;&lt;author&gt;Hölker, F&lt;/author&gt;&lt;author&gt;Berre, A&lt;/author&gt;&lt;author&gt;Arlinghaus, R&lt;/author&gt;&lt;author&gt;Bowser, A&lt;/author&gt;&lt;/authors&gt;&lt;/contributors&gt;&lt;titles&gt;&lt;title&gt;Citizen science technologies and new opportunities for participation&lt;/title&gt;&lt;/titles&gt;&lt;dates&gt;&lt;year&gt;2018&lt;/year&gt;&lt;/dates&gt;&lt;publisher&gt;UCL Press&lt;/publisher&gt;&lt;urls&gt;&lt;/urls&gt;&lt;/record&gt;&lt;/Cite&gt;&lt;Cite&gt;&lt;Author&gt;Catlin-Groves&lt;/Author&gt;&lt;Year&gt;2012&lt;/Year&gt;&lt;RecNum&gt;49&lt;/RecNum&gt;&lt;record&gt;&lt;rec-number&gt;49&lt;/rec-number&gt;&lt;foreign-keys&gt;&lt;key app="EN" db-id="2dtz2re9o59x0aexvpn5rvwasp5e5052exap" timestamp="0"&gt;49&lt;/key&gt;&lt;/foreign-keys&gt;&lt;ref-type name="Journal Article"&gt;17&lt;/ref-type&gt;&lt;contributors&gt;&lt;authors&gt;&lt;author&gt;Catlin-Groves, Christina L&lt;/author&gt;&lt;/authors&gt;&lt;/contributors&gt;&lt;titles&gt;&lt;title&gt;The citizen science landscape: from volunteers to citizen sensors and beyond&lt;/title&gt;&lt;secondary-title&gt;International Journal of Zoology&lt;/secondary-title&gt;&lt;/titles&gt;&lt;volume&gt;2012&lt;/volume&gt;&lt;dates&gt;&lt;year&gt;2012&lt;/year&gt;&lt;/dates&gt;&lt;isbn&gt;1687-8477&lt;/isbn&gt;&lt;urls&gt;&lt;/urls&gt;&lt;/record&gt;&lt;/Cite&gt;&lt;/EndNote&gt;</w:instrText>
      </w:r>
      <w:r>
        <w:fldChar w:fldCharType="separate"/>
      </w:r>
      <w:r w:rsidR="00323A03" w:rsidRPr="00323A03">
        <w:rPr>
          <w:noProof/>
          <w:vertAlign w:val="superscript"/>
        </w:rPr>
        <w:t>35 36</w:t>
      </w:r>
      <w:r>
        <w:fldChar w:fldCharType="end"/>
      </w:r>
      <w:r>
        <w:t xml:space="preserve"> </w:t>
      </w:r>
      <w:r>
        <w:fldChar w:fldCharType="begin"/>
      </w:r>
      <w:r w:rsidR="008B2C18">
        <w:instrText xml:space="preserve"> ADDIN EN.CITE &lt;EndNote&gt;&lt;Cite&gt;&lt;Author&gt;Graham&lt;/Author&gt;&lt;Year&gt;2011&lt;/Year&gt;&lt;RecNum&gt;56&lt;/RecNum&gt;&lt;DisplayText&gt;&lt;style face="superscript"&gt;37&lt;/style&gt;&lt;/DisplayText&gt;&lt;record&gt;&lt;rec-number&gt;56&lt;/rec-number&gt;&lt;foreign-keys&gt;&lt;key app="EN" db-id="2dtz2re9o59x0aexvpn5rvwasp5e5052exap" timestamp="0"&gt;56&lt;/key&gt;&lt;/foreign-keys&gt;&lt;ref-type name="Journal Article"&gt;17&lt;/ref-type&gt;&lt;contributors&gt;&lt;authors&gt;&lt;author&gt;Graham, Eric A&lt;/author&gt;&lt;author&gt;Henderson, Sandra&lt;/author&gt;&lt;author&gt;Schloss, Annette&lt;/author&gt;&lt;/authors&gt;&lt;/contributors&gt;&lt;titles&gt;&lt;title&gt;Using mobile phones to engage citizen scientists in research&lt;/title&gt;&lt;secondary-title&gt;Eos, Transactions American Geophysical Union&lt;/secondary-title&gt;&lt;/titles&gt;&lt;pages&gt;313-315&lt;/pages&gt;&lt;volume&gt;92&lt;/volume&gt;&lt;number&gt;38&lt;/number&gt;&lt;dates&gt;&lt;year&gt;2011&lt;/year&gt;&lt;/dates&gt;&lt;isbn&gt;0096-3941&lt;/isbn&gt;&lt;urls&gt;&lt;/urls&gt;&lt;/record&gt;&lt;/Cite&gt;&lt;/EndNote&gt;</w:instrText>
      </w:r>
      <w:r>
        <w:fldChar w:fldCharType="separate"/>
      </w:r>
      <w:r w:rsidR="008B2C18" w:rsidRPr="008B2C18">
        <w:rPr>
          <w:noProof/>
          <w:vertAlign w:val="superscript"/>
        </w:rPr>
        <w:t>37</w:t>
      </w:r>
      <w:r>
        <w:fldChar w:fldCharType="end"/>
      </w:r>
      <w:r>
        <w:t xml:space="preserve"> In the social sciences, </w:t>
      </w:r>
      <w:r w:rsidR="008D5C6D">
        <w:t>photos</w:t>
      </w:r>
      <w:r>
        <w:t xml:space="preserve"> have been used as a way of collecting data for number of years,</w:t>
      </w:r>
      <w:r>
        <w:fldChar w:fldCharType="begin"/>
      </w:r>
      <w:r w:rsidR="00323A03">
        <w:instrText xml:space="preserve"> ADDIN EN.CITE &lt;EndNote&gt;&lt;Cite&gt;&lt;Author&gt;Byrne&lt;/Author&gt;&lt;Year&gt;2016&lt;/Year&gt;&lt;RecNum&gt;44&lt;/RecNum&gt;&lt;DisplayText&gt;&lt;style face="superscript"&gt;38 39&lt;/style&gt;&lt;/DisplayText&gt;&lt;record&gt;&lt;rec-number&gt;44&lt;/rec-number&gt;&lt;foreign-keys&gt;&lt;key app="EN" db-id="2dtz2re9o59x0aexvpn5rvwasp5e5052exap" timestamp="0"&gt;44&lt;/key&gt;&lt;/foreign-keys&gt;&lt;ref-type name="Journal Article"&gt;17&lt;/ref-type&gt;&lt;contributors&gt;&lt;authors&gt;&lt;author&gt;Byrne, Eleanor&lt;/author&gt;&lt;author&gt;Daykin, Norma&lt;/author&gt;&lt;author&gt;Coad, Jane&lt;/author&gt;&lt;/authors&gt;&lt;/contributors&gt;&lt;titles&gt;&lt;title&gt;Participatory photography in qualitative research: A methodological review&lt;/title&gt;&lt;secondary-title&gt;Visual Methodologies&lt;/secondary-title&gt;&lt;/titles&gt;&lt;pages&gt;1-12&lt;/pages&gt;&lt;volume&gt;4&lt;/volume&gt;&lt;number&gt;2&lt;/number&gt;&lt;dates&gt;&lt;year&gt;2016&lt;/year&gt;&lt;/dates&gt;&lt;isbn&gt;2040-5456&lt;/isbn&gt;&lt;urls&gt;&lt;/urls&gt;&lt;/record&gt;&lt;/Cite&gt;&lt;Cite&gt;&lt;Author&gt;Packard&lt;/Author&gt;&lt;Year&gt;2008&lt;/Year&gt;&lt;RecNum&gt;45&lt;/RecNum&gt;&lt;record&gt;&lt;rec-number&gt;45&lt;/rec-number&gt;&lt;foreign-keys&gt;&lt;key app="EN" db-id="2dtz2re9o59x0aexvpn5rvwasp5e5052exap" timestamp="0"&gt;45&lt;/key&gt;&lt;/foreign-keys&gt;&lt;ref-type name="Journal Article"&gt;17&lt;/ref-type&gt;&lt;contributors&gt;&lt;authors&gt;&lt;author&gt;Packard, Josh&lt;/author&gt;&lt;/authors&gt;&lt;/contributors&gt;&lt;titles&gt;&lt;title&gt;‘I&amp;apos;m gonna show you what it&amp;apos;s really like out here’: The power and limitation of participatory visual methods&lt;/title&gt;&lt;secondary-title&gt;Visual studies&lt;/secondary-title&gt;&lt;/titles&gt;&lt;pages&gt;63-77&lt;/pages&gt;&lt;volume&gt;23&lt;/volume&gt;&lt;number&gt;1&lt;/number&gt;&lt;dates&gt;&lt;year&gt;2008&lt;/year&gt;&lt;/dates&gt;&lt;isbn&gt;1472-586X&lt;/isbn&gt;&lt;urls&gt;&lt;/urls&gt;&lt;/record&gt;&lt;/Cite&gt;&lt;/EndNote&gt;</w:instrText>
      </w:r>
      <w:r>
        <w:fldChar w:fldCharType="separate"/>
      </w:r>
      <w:r w:rsidR="00323A03" w:rsidRPr="00323A03">
        <w:rPr>
          <w:noProof/>
          <w:vertAlign w:val="superscript"/>
        </w:rPr>
        <w:t>38 39</w:t>
      </w:r>
      <w:r>
        <w:fldChar w:fldCharType="end"/>
      </w:r>
      <w:r>
        <w:t xml:space="preserve"> and are becoming an increasing feature of health research,</w:t>
      </w:r>
      <w:r>
        <w:fldChar w:fldCharType="begin"/>
      </w:r>
      <w:r w:rsidR="008B2C18">
        <w:instrText xml:space="preserve"> ADDIN EN.CITE &lt;EndNote&gt;&lt;Cite&gt;&lt;Author&gt;Guillemin&lt;/Author&gt;&lt;Year&gt;2010&lt;/Year&gt;&lt;RecNum&gt;46&lt;/RecNum&gt;&lt;DisplayText&gt;&lt;style face="superscript"&gt;40&lt;/style&gt;&lt;/DisplayText&gt;&lt;record&gt;&lt;rec-number&gt;46&lt;/rec-number&gt;&lt;foreign-keys&gt;&lt;key app="EN" db-id="2dtz2re9o59x0aexvpn5rvwasp5e5052exap" timestamp="0"&gt;46&lt;/key&gt;&lt;/foreign-keys&gt;&lt;ref-type name="Journal Article"&gt;17&lt;/ref-type&gt;&lt;contributors&gt;&lt;authors&gt;&lt;author&gt;Guillemin, Marilys&lt;/author&gt;&lt;author&gt;Drew, Sarah&lt;/author&gt;&lt;/authors&gt;&lt;/contributors&gt;&lt;titles&gt;&lt;title&gt;Questions of process in participant-generated visual methodologies&lt;/title&gt;&lt;secondary-title&gt;Visual studies&lt;/secondary-title&gt;&lt;/titles&gt;&lt;pages&gt;175-188&lt;/pages&gt;&lt;volume&gt;25&lt;/volume&gt;&lt;number&gt;2&lt;/number&gt;&lt;dates&gt;&lt;year&gt;2010&lt;/year&gt;&lt;/dates&gt;&lt;isbn&gt;1472-586X&lt;/isbn&gt;&lt;urls&gt;&lt;/urls&gt;&lt;/record&gt;&lt;/Cite&gt;&lt;/EndNote&gt;</w:instrText>
      </w:r>
      <w:r>
        <w:fldChar w:fldCharType="separate"/>
      </w:r>
      <w:r w:rsidR="008B2C18" w:rsidRPr="008B2C18">
        <w:rPr>
          <w:noProof/>
          <w:vertAlign w:val="superscript"/>
        </w:rPr>
        <w:t>40</w:t>
      </w:r>
      <w:r>
        <w:fldChar w:fldCharType="end"/>
      </w:r>
      <w:r>
        <w:t xml:space="preserve"> </w:t>
      </w:r>
      <w:r>
        <w:fldChar w:fldCharType="begin"/>
      </w:r>
      <w:r w:rsidR="008B2C18">
        <w:instrText xml:space="preserve"> ADDIN EN.CITE &lt;EndNote&gt;&lt;Cite&gt;&lt;Author&gt;Wagner&lt;/Author&gt;&lt;Year&gt;1979&lt;/Year&gt;&lt;RecNum&gt;47&lt;/RecNum&gt;&lt;DisplayText&gt;&lt;style face="superscript"&gt;41&lt;/style&gt;&lt;/DisplayText&gt;&lt;record&gt;&lt;rec-number&gt;47&lt;/rec-number&gt;&lt;foreign-keys&gt;&lt;key app="EN" db-id="2dtz2re9o59x0aexvpn5rvwasp5e5052exap" timestamp="0"&gt;47&lt;/key&gt;&lt;/foreign-keys&gt;&lt;ref-type name="Book"&gt;6&lt;/ref-type&gt;&lt;contributors&gt;&lt;authors&gt;&lt;author&gt;Wagner, Jon&lt;/author&gt;&lt;/authors&gt;&lt;/contributors&gt;&lt;titles&gt;&lt;title&gt;Images of information: Still photography in the social sciences&lt;/title&gt;&lt;/titles&gt;&lt;volume&gt;13&lt;/volume&gt;&lt;dates&gt;&lt;year&gt;1979&lt;/year&gt;&lt;/dates&gt;&lt;publisher&gt;Sage Publications, Inc&lt;/publisher&gt;&lt;urls&gt;&lt;/urls&gt;&lt;/record&gt;&lt;/Cite&gt;&lt;/EndNote&gt;</w:instrText>
      </w:r>
      <w:r>
        <w:fldChar w:fldCharType="separate"/>
      </w:r>
      <w:r w:rsidR="008B2C18" w:rsidRPr="008B2C18">
        <w:rPr>
          <w:noProof/>
          <w:vertAlign w:val="superscript"/>
        </w:rPr>
        <w:t>41</w:t>
      </w:r>
      <w:r>
        <w:fldChar w:fldCharType="end"/>
      </w:r>
      <w:r>
        <w:t xml:space="preserve"> </w:t>
      </w:r>
      <w:r>
        <w:fldChar w:fldCharType="begin"/>
      </w:r>
      <w:r w:rsidR="008B2C18">
        <w:instrText xml:space="preserve"> ADDIN EN.CITE &lt;EndNote&gt;&lt;Cite&gt;&lt;Author&gt;Pain&lt;/Author&gt;&lt;Year&gt;2012&lt;/Year&gt;&lt;RecNum&gt;48&lt;/RecNum&gt;&lt;DisplayText&gt;&lt;style face="superscript"&gt;42&lt;/style&gt;&lt;/DisplayText&gt;&lt;record&gt;&lt;rec-number&gt;48&lt;/rec-number&gt;&lt;foreign-keys&gt;&lt;key app="EN" db-id="2dtz2re9o59x0aexvpn5rvwasp5e5052exap" timestamp="0"&gt;48&lt;/key&gt;&lt;/foreign-keys&gt;&lt;ref-type name="Journal Article"&gt;17&lt;/ref-type&gt;&lt;contributors&gt;&lt;authors&gt;&lt;author&gt;Pain, Helen&lt;/author&gt;&lt;/authors&gt;&lt;/contributors&gt;&lt;titles&gt;&lt;title&gt;A literature review to evaluate the choice and use of visual methods&lt;/title&gt;&lt;secondary-title&gt;International Journal of Qualitative Methods&lt;/secondary-title&gt;&lt;/titles&gt;&lt;pages&gt;303-319&lt;/pages&gt;&lt;volume&gt;11&lt;/volume&gt;&lt;number&gt;4&lt;/number&gt;&lt;dates&gt;&lt;year&gt;2012&lt;/year&gt;&lt;/dates&gt;&lt;isbn&gt;1609-4069&lt;/isbn&gt;&lt;urls&gt;&lt;/urls&gt;&lt;/record&gt;&lt;/Cite&gt;&lt;/EndNote&gt;</w:instrText>
      </w:r>
      <w:r>
        <w:fldChar w:fldCharType="separate"/>
      </w:r>
      <w:r w:rsidR="008B2C18" w:rsidRPr="008B2C18">
        <w:rPr>
          <w:noProof/>
          <w:vertAlign w:val="superscript"/>
        </w:rPr>
        <w:t>42</w:t>
      </w:r>
      <w:r>
        <w:fldChar w:fldCharType="end"/>
      </w:r>
      <w:r>
        <w:t xml:space="preserve"> though methodological considerations when using participant-taken </w:t>
      </w:r>
      <w:r w:rsidR="008D5C6D">
        <w:t>photos</w:t>
      </w:r>
      <w:r>
        <w:t xml:space="preserve"> must be borne in mind to ensure data is of the required quality.</w:t>
      </w:r>
      <w:r>
        <w:fldChar w:fldCharType="begin">
          <w:fldData xml:space="preserve">PEVuZE5vdGU+PENpdGU+PEF1dGhvcj5Nb29yZTwvQXV0aG9yPjxZZWFyPjIwMDg8L1llYXI+PFJl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=
</w:fldData>
        </w:fldChar>
      </w:r>
      <w:r w:rsidR="008B2C18">
        <w:instrText xml:space="preserve"> ADDIN EN.CITE </w:instrText>
      </w:r>
      <w:r w:rsidR="008B2C18">
        <w:fldChar w:fldCharType="begin">
          <w:fldData xml:space="preserve">PEVuZE5vdGU+PENpdGU+PEF1dGhvcj5Nb29yZTwvQXV0aG9yPjxZZWFyPjIwMDg8L1llYXI+PFJl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=
</w:fldData>
        </w:fldChar>
      </w:r>
      <w:r w:rsidR="008B2C18">
        <w:instrText xml:space="preserve"> ADDIN EN.CITE.DATA </w:instrText>
      </w:r>
      <w:r w:rsidR="008B2C18">
        <w:fldChar w:fldCharType="end"/>
      </w:r>
      <w:r>
        <w:fldChar w:fldCharType="separate"/>
      </w:r>
      <w:r w:rsidR="008B2C18" w:rsidRPr="008B2C18">
        <w:rPr>
          <w:noProof/>
          <w:vertAlign w:val="superscript"/>
        </w:rPr>
        <w:t>43-47</w:t>
      </w:r>
      <w:r>
        <w:fldChar w:fldCharType="end"/>
      </w:r>
      <w:r>
        <w:t xml:space="preserve"> A </w:t>
      </w:r>
      <w:r w:rsidRPr="0005323C">
        <w:t xml:space="preserve">range of strategies and interventions can be implemented to help ensure high quality, accurate and valid data from photo uploads and that can help support an engaging and user-friendly interface. </w:t>
      </w:r>
      <w:r w:rsidR="008F59BC">
        <w:t xml:space="preserve">These for example </w:t>
      </w:r>
      <w:r>
        <w:t>include</w:t>
      </w:r>
      <w:r w:rsidR="008F59BC">
        <w:t xml:space="preserve"> a</w:t>
      </w:r>
      <w:r w:rsidRPr="0005323C">
        <w:t>ssist</w:t>
      </w:r>
      <w:r w:rsidR="00517E9C">
        <w:t>ing</w:t>
      </w:r>
      <w:r w:rsidRPr="0005323C">
        <w:t xml:space="preserve"> </w:t>
      </w:r>
      <w:r>
        <w:t xml:space="preserve">participants </w:t>
      </w:r>
      <w:r w:rsidRPr="0005323C">
        <w:t>in contributing high quality photos via w</w:t>
      </w:r>
      <w:r w:rsidRPr="00316A50">
        <w:t>ebsite or app-based interfaces</w:t>
      </w:r>
      <w:r w:rsidR="00FF5DA9">
        <w:t>, including c</w:t>
      </w:r>
      <w:r w:rsidR="00FF5DA9" w:rsidRPr="00FF5DA9">
        <w:t>lear instructions on how to capture, upload and label a photo</w:t>
      </w:r>
      <w:r w:rsidR="009B261C">
        <w:t>, and</w:t>
      </w:r>
      <w:r w:rsidRPr="0005323C">
        <w:t xml:space="preserve"> </w:t>
      </w:r>
      <w:r w:rsidR="007D0BD0">
        <w:t xml:space="preserve">efficient methods to </w:t>
      </w:r>
      <w:r w:rsidR="00465B5E">
        <w:t xml:space="preserve">review </w:t>
      </w:r>
      <w:r w:rsidRPr="0005323C">
        <w:t>uploaded photos by t</w:t>
      </w:r>
      <w:r w:rsidR="007D0BD0">
        <w:t>rained analysts</w:t>
      </w:r>
      <w:r>
        <w:t>.</w:t>
      </w:r>
      <w:r w:rsidR="00B22CF3">
        <w:t xml:space="preserve"> </w:t>
      </w:r>
      <w:r>
        <w:t xml:space="preserve">We have used these considerations in the design of this work package. </w:t>
      </w:r>
    </w:p>
    <w:p w14:paraId="7CD98CA8" w14:textId="4377763E" w:rsidR="000838D9" w:rsidRDefault="001A2B7E" w:rsidP="00A3004F">
      <w:pPr>
        <w:pStyle w:val="Heading2"/>
      </w:pPr>
      <w:bookmarkStart w:id="12" w:name="_Toc34144422"/>
      <w:bookmarkStart w:id="13" w:name="_Toc159857896"/>
      <w:r>
        <w:t>Methods for work package 2</w:t>
      </w:r>
      <w:bookmarkEnd w:id="12"/>
      <w:bookmarkEnd w:id="13"/>
    </w:p>
    <w:p w14:paraId="16B4C7D7" w14:textId="74AE513E" w:rsidR="001A2B7E" w:rsidRDefault="001A2B7E" w:rsidP="00773518">
      <w:pPr>
        <w:pStyle w:val="Heading3"/>
      </w:pPr>
      <w:r>
        <w:t>Setting</w:t>
      </w:r>
    </w:p>
    <w:p w14:paraId="40F605CA" w14:textId="6CA43365" w:rsidR="000838D9" w:rsidRPr="007165EB" w:rsidRDefault="000512F5" w:rsidP="00251C61">
      <w:r>
        <w:t>The work package’s study setting involves a</w:t>
      </w:r>
      <w:bookmarkStart w:id="14" w:name="_Toc25832873"/>
      <w:bookmarkEnd w:id="14"/>
      <w:r w:rsidR="005F3A2F">
        <w:t xml:space="preserve"> representative sample of maternity </w:t>
      </w:r>
      <w:r w:rsidR="008839A2">
        <w:t xml:space="preserve">units </w:t>
      </w:r>
      <w:r>
        <w:t xml:space="preserve">and settings </w:t>
      </w:r>
      <w:r w:rsidR="005F3A2F">
        <w:t>in the UK</w:t>
      </w:r>
      <w:r w:rsidR="001E0E2A">
        <w:rPr>
          <w:rFonts w:cstheme="minorHAnsi"/>
          <w:color w:val="3C3C3C" w:themeColor="text1"/>
        </w:rPr>
        <w:t xml:space="preserve">, where </w:t>
      </w:r>
      <w:r w:rsidR="00527790">
        <w:rPr>
          <w:rFonts w:cstheme="minorHAnsi"/>
          <w:color w:val="3C3C3C" w:themeColor="text1"/>
        </w:rPr>
        <w:t xml:space="preserve">relevant </w:t>
      </w:r>
      <w:r w:rsidR="002B04CB">
        <w:rPr>
          <w:rFonts w:cstheme="minorHAnsi"/>
          <w:color w:val="3C3C3C" w:themeColor="text1"/>
        </w:rPr>
        <w:t xml:space="preserve">staff will be invited to </w:t>
      </w:r>
      <w:r w:rsidR="00527790">
        <w:rPr>
          <w:rFonts w:cstheme="minorHAnsi"/>
          <w:color w:val="3C3C3C" w:themeColor="text1"/>
        </w:rPr>
        <w:t>make photos of their PPH kits</w:t>
      </w:r>
      <w:r w:rsidR="00B73E61">
        <w:rPr>
          <w:rFonts w:cstheme="minorHAnsi"/>
          <w:color w:val="3C3C3C" w:themeColor="text1"/>
        </w:rPr>
        <w:t xml:space="preserve"> and upload these as part of a survey on </w:t>
      </w:r>
      <w:hyperlink r:id="rId10" w:history="1">
        <w:r w:rsidR="00B73E61" w:rsidRPr="00B67DB4">
          <w:rPr>
            <w:rStyle w:val="Hyperlink"/>
          </w:rPr>
          <w:t>Thiscovery</w:t>
        </w:r>
      </w:hyperlink>
      <w:r w:rsidR="00B73E61">
        <w:t>.</w:t>
      </w:r>
      <w:r w:rsidR="00BD27FB">
        <w:t xml:space="preserve"> </w:t>
      </w:r>
      <w:r w:rsidR="00BD27FB" w:rsidRPr="000327F6">
        <w:t xml:space="preserve">Thiscovery can be accessed on PCs, phones, tablets and other devices using the following link: </w:t>
      </w:r>
      <w:hyperlink r:id="rId11" w:history="1">
        <w:r w:rsidR="00BD27FB" w:rsidRPr="005221A4">
          <w:rPr>
            <w:rStyle w:val="Hyperlink"/>
          </w:rPr>
          <w:t>www.thiscovery.org</w:t>
        </w:r>
      </w:hyperlink>
      <w:r w:rsidR="00BD27FB" w:rsidRPr="000327F6">
        <w:t>.</w:t>
      </w:r>
    </w:p>
    <w:p w14:paraId="3A8044EC" w14:textId="6078BE3E" w:rsidR="003F0EE1" w:rsidRDefault="007C7CAE" w:rsidP="008A335D">
      <w:pPr>
        <w:rPr>
          <w:rFonts w:ascii="ArialMT" w:hAnsi="ArialMT" w:cs="ArialMT"/>
          <w:szCs w:val="22"/>
        </w:rPr>
      </w:pPr>
      <w:r>
        <w:t xml:space="preserve">We aim to collect data on PPH kits from 20 to 40 units that are representative of the approximate 280 maternity units across England, Northern Ireland, Scotland, Wales. </w:t>
      </w:r>
      <w:r w:rsidR="000838D9">
        <w:t>An audit of maternity units (National Maternity and Per</w:t>
      </w:r>
      <w:r w:rsidR="005557E6">
        <w:t>i</w:t>
      </w:r>
      <w:r w:rsidR="000838D9">
        <w:t xml:space="preserve">natal Audit) </w:t>
      </w:r>
      <w:r w:rsidR="00454A7A">
        <w:t xml:space="preserve">or similar source </w:t>
      </w:r>
      <w:r w:rsidR="000838D9">
        <w:t xml:space="preserve">will be used </w:t>
      </w:r>
      <w:r w:rsidR="009E6FB3">
        <w:t xml:space="preserve">to inform </w:t>
      </w:r>
      <w:r w:rsidR="00A70836">
        <w:t xml:space="preserve">initial </w:t>
      </w:r>
      <w:r w:rsidR="000838D9">
        <w:t xml:space="preserve">sampling </w:t>
      </w:r>
      <w:r w:rsidR="00A70836">
        <w:t xml:space="preserve">of </w:t>
      </w:r>
      <w:r w:rsidR="000838D9">
        <w:t>maternity units in England</w:t>
      </w:r>
      <w:r w:rsidR="00A70836">
        <w:t>, Scotland</w:t>
      </w:r>
      <w:r w:rsidR="000838D9">
        <w:t xml:space="preserve"> and Wales</w:t>
      </w:r>
      <w:r w:rsidR="00CC7174">
        <w:t>, while o</w:t>
      </w:r>
      <w:r w:rsidR="000838D9">
        <w:t xml:space="preserve">ther sources </w:t>
      </w:r>
      <w:r w:rsidR="000838D9">
        <w:lastRenderedPageBreak/>
        <w:t xml:space="preserve">will be used to </w:t>
      </w:r>
      <w:r w:rsidR="00C707C3">
        <w:t>gauge characteristics of</w:t>
      </w:r>
      <w:r w:rsidR="000838D9">
        <w:t xml:space="preserve"> maternity units in Northern Ireland</w:t>
      </w:r>
      <w:r w:rsidR="00C707C3">
        <w:t>.</w:t>
      </w:r>
      <w:r w:rsidR="000838D9">
        <w:fldChar w:fldCharType="begin"/>
      </w:r>
      <w:r w:rsidR="00323A03">
        <w:instrText xml:space="preserve"> ADDIN EN.CITE &lt;EndNote&gt;&lt;Cite&gt;&lt;Author&gt;Blotkamp&lt;/Author&gt;&lt;Year&gt;2019&lt;/Year&gt;&lt;RecNum&gt;100&lt;/RecNum&gt;&lt;DisplayText&gt;&lt;style face="superscript"&gt;48 49&lt;/style&gt;&lt;/DisplayText&gt;&lt;record&gt;&lt;rec-number&gt;100&lt;/rec-number&gt;&lt;foreign-keys&gt;&lt;key app="EN" db-id="ttdewed9bz9tthef0s75aaw5wz9sf2zsftwe" timestamp="1579166481"&gt;100&lt;/key&gt;&lt;/foreign-keys&gt;&lt;ref-type name="Journal Article"&gt;17&lt;/ref-type&gt;&lt;contributors&gt;&lt;authors&gt;&lt;author&gt;Blotkamp, Andrea&lt;/author&gt;&lt;author&gt;Aughey, Harriet&lt;/author&gt;&lt;author&gt;Carroll, Fran&lt;/author&gt;&lt;author&gt;Gurol-Urganci, Ipek&lt;/author&gt;&lt;author&gt;Harris, Tina&lt;/author&gt;&lt;author&gt;Hawdon, Jane&lt;/author&gt;&lt;author&gt;Heighway, Emma&lt;/author&gt;&lt;author&gt;Jardine, Jennifer&lt;/author&gt;&lt;author&gt;Knight, Hannah&lt;/author&gt;&lt;author&gt;Mamza, Lyndsey&lt;/author&gt;&lt;/authors&gt;&lt;/contributors&gt;&lt;titles&gt;&lt;title&gt;National Maternity and Perinatal Audit: Organisational Report 2019&lt;/title&gt;&lt;/titles&gt;&lt;dates&gt;&lt;year&gt;2019&lt;/year&gt;&lt;/dates&gt;&lt;urls&gt;&lt;/urls&gt;&lt;/record&gt;&lt;/Cite&gt;&lt;Cite&gt;&lt;Author&gt;Healy&lt;/Author&gt;&lt;Year&gt;2018&lt;/Year&gt;&lt;RecNum&gt;101&lt;/RecNum&gt;&lt;record&gt;&lt;rec-number&gt;101&lt;/rec-number&gt;&lt;foreign-keys&gt;&lt;key app="EN" db-id="2dtz2re9o59x0aexvpn5rvwasp5e5052exap" timestamp="0"&gt;101&lt;/key&gt;&lt;/foreign-keys&gt;&lt;ref-type name="Conference Proceedings"&gt;10&lt;/ref-type&gt;&lt;contributors&gt;&lt;authors&gt;&lt;author&gt;Healy, Maria&lt;/author&gt;&lt;author&gt;Mackin, Patricia&lt;/author&gt;&lt;/authors&gt;&lt;/contributors&gt;&lt;titles&gt;&lt;title&gt;Guideline for Admission to Midwife-led Units in Northern Ireland&lt;/title&gt;&lt;secondary-title&gt;Demonstrating Impact on Nursing, Midwifery and AHP Practice for Sustainable Change and Quality Improvement: SHSCT Inaugural Practice Development Conference&lt;/secondary-title&gt;&lt;/titles&gt;&lt;dates&gt;&lt;year&gt;2018&lt;/year&gt;&lt;/dates&gt;&lt;urls&gt;&lt;/urls&gt;&lt;/record&gt;&lt;/Cite&gt;&lt;/EndNote&gt;</w:instrText>
      </w:r>
      <w:r w:rsidR="000838D9">
        <w:fldChar w:fldCharType="separate"/>
      </w:r>
      <w:r w:rsidR="00323A03" w:rsidRPr="00323A03">
        <w:rPr>
          <w:noProof/>
          <w:vertAlign w:val="superscript"/>
        </w:rPr>
        <w:t>48 49</w:t>
      </w:r>
      <w:r w:rsidR="000838D9">
        <w:fldChar w:fldCharType="end"/>
      </w:r>
      <w:r w:rsidR="000838D9">
        <w:t xml:space="preserve"> </w:t>
      </w:r>
      <w:r w:rsidR="000838D9">
        <w:fldChar w:fldCharType="begin"/>
      </w:r>
      <w:r w:rsidR="008B2C18">
        <w:instrText xml:space="preserve"> ADDIN EN.CITE &lt;EndNote&gt;&lt;Cite&gt;&lt;Author&gt;Department of Health&lt;/Author&gt;&lt;Year&gt;2012&lt;/Year&gt;&lt;RecNum&gt;102&lt;/RecNum&gt;&lt;DisplayText&gt;&lt;style face="superscript"&gt;50&lt;/style&gt;&lt;/DisplayText&gt;&lt;record&gt;&lt;rec-number&gt;102&lt;/rec-number&gt;&lt;foreign-keys&gt;&lt;key app="EN" db-id="2dtz2re9o59x0aexvpn5rvwasp5e5052exap" timestamp="0"&gt;102&lt;/key&gt;&lt;/foreign-keys&gt;&lt;ref-type name="Generic"&gt;13&lt;/ref-type&gt;&lt;contributors&gt;&lt;authors&gt;&lt;author&gt;Department of Health, Social Services&lt;/author&gt;&lt;author&gt;Public Safety&lt;/author&gt;&lt;/authors&gt;&lt;/contributors&gt;&lt;titles&gt;&lt;title&gt;A Strategy for Maternity Care in Northern Ireland 2012–2018&lt;/title&gt;&lt;/titles&gt;&lt;dates&gt;&lt;year&gt;2012&lt;/year&gt;&lt;/dates&gt;&lt;publisher&gt;DHSSPS Stormont&lt;/publisher&gt;&lt;urls&gt;&lt;/urls&gt;&lt;/record&gt;&lt;/Cite&gt;&lt;/EndNote&gt;</w:instrText>
      </w:r>
      <w:r w:rsidR="000838D9">
        <w:fldChar w:fldCharType="separate"/>
      </w:r>
      <w:r w:rsidR="008B2C18" w:rsidRPr="008B2C18">
        <w:rPr>
          <w:noProof/>
          <w:vertAlign w:val="superscript"/>
        </w:rPr>
        <w:t>50</w:t>
      </w:r>
      <w:r w:rsidR="000838D9">
        <w:fldChar w:fldCharType="end"/>
      </w:r>
      <w:r w:rsidR="00C707C3" w:rsidRPr="00172A25">
        <w:rPr>
          <w:szCs w:val="22"/>
        </w:rPr>
        <w:t xml:space="preserve"> </w:t>
      </w:r>
      <w:r w:rsidR="00172A25" w:rsidRPr="00773518">
        <w:rPr>
          <w:rFonts w:ascii="ArialMT" w:hAnsi="ArialMT" w:cs="ArialMT"/>
          <w:szCs w:val="22"/>
        </w:rPr>
        <w:t xml:space="preserve">A </w:t>
      </w:r>
      <w:r w:rsidR="009D5B63">
        <w:rPr>
          <w:rFonts w:ascii="ArialMT" w:hAnsi="ArialMT" w:cs="ArialMT"/>
          <w:szCs w:val="22"/>
        </w:rPr>
        <w:t>purposive</w:t>
      </w:r>
      <w:r w:rsidR="00172A25" w:rsidRPr="00773518">
        <w:rPr>
          <w:rFonts w:ascii="ArialMT" w:hAnsi="ArialMT" w:cs="ArialMT"/>
          <w:szCs w:val="22"/>
        </w:rPr>
        <w:t xml:space="preserve"> approach will be used to </w:t>
      </w:r>
      <w:r w:rsidR="002B5A28">
        <w:rPr>
          <w:rFonts w:ascii="ArialMT" w:hAnsi="ArialMT" w:cs="ArialMT"/>
          <w:szCs w:val="22"/>
        </w:rPr>
        <w:t>select</w:t>
      </w:r>
      <w:r w:rsidR="008042AF">
        <w:rPr>
          <w:rFonts w:ascii="ArialMT" w:hAnsi="ArialMT" w:cs="ArialMT"/>
          <w:szCs w:val="22"/>
        </w:rPr>
        <w:t xml:space="preserve"> </w:t>
      </w:r>
      <w:r w:rsidR="00197B06">
        <w:rPr>
          <w:rFonts w:ascii="ArialMT" w:hAnsi="ArialMT" w:cs="ArialMT"/>
          <w:szCs w:val="22"/>
        </w:rPr>
        <w:t>a representative sample of units</w:t>
      </w:r>
      <w:r w:rsidR="008042AF">
        <w:rPr>
          <w:rFonts w:ascii="ArialMT" w:hAnsi="ArialMT" w:cs="ArialMT"/>
          <w:szCs w:val="22"/>
        </w:rPr>
        <w:t xml:space="preserve"> to invite </w:t>
      </w:r>
      <w:r w:rsidR="00197B06">
        <w:rPr>
          <w:rFonts w:ascii="ArialMT" w:hAnsi="ArialMT" w:cs="ArialMT"/>
          <w:szCs w:val="22"/>
        </w:rPr>
        <w:t xml:space="preserve">to take part in the study, </w:t>
      </w:r>
      <w:r w:rsidR="00405487">
        <w:rPr>
          <w:rFonts w:ascii="ArialMT" w:hAnsi="ArialMT" w:cs="ArialMT"/>
          <w:szCs w:val="22"/>
        </w:rPr>
        <w:t xml:space="preserve">including </w:t>
      </w:r>
      <w:r w:rsidR="008042AF">
        <w:rPr>
          <w:rFonts w:ascii="ArialMT" w:hAnsi="ArialMT" w:cs="ArialMT"/>
          <w:szCs w:val="22"/>
        </w:rPr>
        <w:t xml:space="preserve">representation of </w:t>
      </w:r>
      <w:r w:rsidR="00B2230C">
        <w:rPr>
          <w:rFonts w:ascii="ArialMT" w:hAnsi="ArialMT" w:cs="ArialMT"/>
          <w:szCs w:val="22"/>
        </w:rPr>
        <w:t xml:space="preserve">the </w:t>
      </w:r>
      <w:r w:rsidR="00197B06">
        <w:rPr>
          <w:rFonts w:ascii="ArialMT" w:hAnsi="ArialMT" w:cs="ArialMT"/>
          <w:szCs w:val="22"/>
        </w:rPr>
        <w:t>various</w:t>
      </w:r>
      <w:r w:rsidR="00172A25" w:rsidRPr="00773518">
        <w:rPr>
          <w:rFonts w:ascii="ArialMT" w:hAnsi="ArialMT" w:cs="ArialMT"/>
          <w:szCs w:val="22"/>
        </w:rPr>
        <w:t xml:space="preserve"> unit type</w:t>
      </w:r>
      <w:r w:rsidR="00197B06">
        <w:rPr>
          <w:rFonts w:ascii="ArialMT" w:hAnsi="ArialMT" w:cs="ArialMT"/>
          <w:szCs w:val="22"/>
        </w:rPr>
        <w:t>s</w:t>
      </w:r>
      <w:r w:rsidR="00172A25" w:rsidRPr="00773518">
        <w:rPr>
          <w:rFonts w:ascii="ArialMT" w:hAnsi="ArialMT" w:cs="ArialMT"/>
          <w:szCs w:val="22"/>
        </w:rPr>
        <w:t xml:space="preserve"> (free-standing midwifery, alongside midwifery, obstetric unit), unit size</w:t>
      </w:r>
      <w:r w:rsidR="00197B06">
        <w:rPr>
          <w:rFonts w:ascii="ArialMT" w:hAnsi="ArialMT" w:cs="ArialMT"/>
          <w:szCs w:val="22"/>
        </w:rPr>
        <w:t>s</w:t>
      </w:r>
      <w:r w:rsidR="00172A25" w:rsidRPr="00773518">
        <w:rPr>
          <w:rFonts w:ascii="ArialMT" w:hAnsi="ArialMT" w:cs="ArialMT"/>
          <w:szCs w:val="22"/>
        </w:rPr>
        <w:t xml:space="preserve"> (based on annual births</w:t>
      </w:r>
      <w:r w:rsidR="00B23376" w:rsidRPr="00773518">
        <w:rPr>
          <w:rFonts w:ascii="ArialMT" w:hAnsi="ArialMT" w:cs="ArialMT"/>
          <w:szCs w:val="22"/>
        </w:rPr>
        <w:t>)</w:t>
      </w:r>
      <w:r w:rsidR="00B23376">
        <w:rPr>
          <w:rFonts w:ascii="ArialMT" w:hAnsi="ArialMT" w:cs="ArialMT"/>
          <w:szCs w:val="22"/>
        </w:rPr>
        <w:t>, and countries</w:t>
      </w:r>
      <w:r w:rsidR="00B23376" w:rsidRPr="00773518">
        <w:rPr>
          <w:rFonts w:ascii="ArialMT" w:hAnsi="ArialMT" w:cs="ArialMT"/>
          <w:szCs w:val="22"/>
        </w:rPr>
        <w:t xml:space="preserve"> (England, Scotland, Wales, North-Ireland)</w:t>
      </w:r>
      <w:r w:rsidR="00B2230C">
        <w:rPr>
          <w:rFonts w:ascii="ArialMT" w:hAnsi="ArialMT" w:cs="ArialMT"/>
          <w:szCs w:val="22"/>
        </w:rPr>
        <w:t xml:space="preserve"> across the UK</w:t>
      </w:r>
      <w:r w:rsidR="00B23376">
        <w:rPr>
          <w:rFonts w:ascii="ArialMT" w:hAnsi="ArialMT" w:cs="ArialMT"/>
          <w:szCs w:val="22"/>
        </w:rPr>
        <w:t xml:space="preserve">. </w:t>
      </w:r>
    </w:p>
    <w:p w14:paraId="68D5BB77" w14:textId="3721D37F" w:rsidR="00771C3A" w:rsidRPr="00773518" w:rsidRDefault="008761C2" w:rsidP="008A335D">
      <w:pPr>
        <w:rPr>
          <w:rFonts w:ascii="ArialMT" w:hAnsi="ArialMT" w:cs="ArialMT"/>
          <w:szCs w:val="22"/>
        </w:rPr>
      </w:pPr>
      <w:r>
        <w:rPr>
          <w:rFonts w:ascii="ArialMT" w:hAnsi="ArialMT" w:cs="ArialMT"/>
          <w:szCs w:val="22"/>
        </w:rPr>
        <w:t xml:space="preserve">The CRN will be asked to </w:t>
      </w:r>
      <w:r w:rsidR="000A3A2B">
        <w:rPr>
          <w:rFonts w:ascii="ArialMT" w:hAnsi="ArialMT" w:cs="ArialMT"/>
          <w:szCs w:val="22"/>
        </w:rPr>
        <w:t xml:space="preserve">support </w:t>
      </w:r>
      <w:r>
        <w:rPr>
          <w:rFonts w:ascii="ArialMT" w:hAnsi="ArialMT" w:cs="ArialMT"/>
          <w:szCs w:val="22"/>
        </w:rPr>
        <w:t>send</w:t>
      </w:r>
      <w:r w:rsidR="000A3A2B">
        <w:rPr>
          <w:rFonts w:ascii="ArialMT" w:hAnsi="ArialMT" w:cs="ArialMT"/>
          <w:szCs w:val="22"/>
        </w:rPr>
        <w:t>ing</w:t>
      </w:r>
      <w:r>
        <w:rPr>
          <w:rFonts w:ascii="ArialMT" w:hAnsi="ArialMT" w:cs="ArialMT"/>
          <w:szCs w:val="22"/>
        </w:rPr>
        <w:t xml:space="preserve"> a study information package to </w:t>
      </w:r>
      <w:r w:rsidR="00B10DC9">
        <w:rPr>
          <w:rFonts w:ascii="ArialMT" w:hAnsi="ArialMT" w:cs="ArialMT"/>
          <w:szCs w:val="22"/>
        </w:rPr>
        <w:t xml:space="preserve">the Research and Development (R&amp;D) offices of </w:t>
      </w:r>
      <w:r>
        <w:rPr>
          <w:rFonts w:ascii="ArialMT" w:hAnsi="ArialMT" w:cs="ArialMT"/>
          <w:szCs w:val="22"/>
        </w:rPr>
        <w:t xml:space="preserve">NHS trusts that include the units selected </w:t>
      </w:r>
      <w:r w:rsidR="002B5A28">
        <w:rPr>
          <w:rFonts w:ascii="ArialMT" w:hAnsi="ArialMT" w:cs="ArialMT"/>
          <w:szCs w:val="22"/>
        </w:rPr>
        <w:t xml:space="preserve">to be invited to take part. </w:t>
      </w:r>
      <w:r w:rsidR="0042747C">
        <w:rPr>
          <w:rFonts w:ascii="ArialMT" w:hAnsi="ArialMT" w:cs="ArialMT"/>
          <w:szCs w:val="22"/>
        </w:rPr>
        <w:t>T</w:t>
      </w:r>
      <w:r w:rsidR="009C0497">
        <w:rPr>
          <w:rFonts w:ascii="ArialMT" w:hAnsi="ArialMT" w:cs="ArialMT"/>
          <w:szCs w:val="22"/>
        </w:rPr>
        <w:t xml:space="preserve">he research team will generate a list </w:t>
      </w:r>
      <w:r w:rsidR="000E66ED">
        <w:rPr>
          <w:rFonts w:ascii="ArialMT" w:hAnsi="ArialMT" w:cs="ArialMT"/>
          <w:szCs w:val="22"/>
        </w:rPr>
        <w:t xml:space="preserve">of </w:t>
      </w:r>
      <w:r w:rsidR="00BF1386">
        <w:rPr>
          <w:rFonts w:ascii="ArialMT" w:hAnsi="ArialMT" w:cs="ArialMT"/>
          <w:szCs w:val="22"/>
        </w:rPr>
        <w:t xml:space="preserve">purposively sampled </w:t>
      </w:r>
      <w:r w:rsidR="000E66ED">
        <w:rPr>
          <w:rFonts w:ascii="ArialMT" w:hAnsi="ArialMT" w:cs="ArialMT"/>
          <w:szCs w:val="22"/>
        </w:rPr>
        <w:t>units</w:t>
      </w:r>
      <w:r w:rsidR="00DA5336">
        <w:rPr>
          <w:rFonts w:ascii="ArialMT" w:hAnsi="ArialMT" w:cs="ArialMT"/>
          <w:szCs w:val="22"/>
        </w:rPr>
        <w:t xml:space="preserve"> </w:t>
      </w:r>
      <w:r w:rsidR="00156B9C">
        <w:rPr>
          <w:rFonts w:ascii="ArialMT" w:hAnsi="ArialMT" w:cs="ArialMT"/>
          <w:szCs w:val="22"/>
        </w:rPr>
        <w:t>whose trusts</w:t>
      </w:r>
      <w:r w:rsidR="0042747C">
        <w:rPr>
          <w:rFonts w:ascii="ArialMT" w:hAnsi="ArialMT" w:cs="ArialMT"/>
          <w:szCs w:val="22"/>
        </w:rPr>
        <w:t>provided their formal confirmation of capacity and capability</w:t>
      </w:r>
      <w:r w:rsidR="00156B9C">
        <w:rPr>
          <w:rFonts w:ascii="ArialMT" w:hAnsi="ArialMT" w:cs="ArialMT"/>
          <w:szCs w:val="22"/>
        </w:rPr>
        <w:t xml:space="preserve">. </w:t>
      </w:r>
      <w:r w:rsidR="00156B9C" w:rsidRPr="00773518">
        <w:rPr>
          <w:rFonts w:ascii="ArialMT" w:hAnsi="ArialMT" w:cs="ArialMT"/>
          <w:szCs w:val="22"/>
        </w:rPr>
        <w:t xml:space="preserve">We will confirm representativeness </w:t>
      </w:r>
      <w:r w:rsidR="00156B9C">
        <w:rPr>
          <w:rFonts w:ascii="ArialMT" w:hAnsi="ArialMT" w:cs="ArialMT"/>
          <w:szCs w:val="22"/>
        </w:rPr>
        <w:t xml:space="preserve">of this list </w:t>
      </w:r>
      <w:r w:rsidR="00156B9C" w:rsidRPr="00773518">
        <w:rPr>
          <w:rFonts w:ascii="ArialMT" w:hAnsi="ArialMT" w:cs="ArialMT"/>
          <w:szCs w:val="22"/>
        </w:rPr>
        <w:t xml:space="preserve">with </w:t>
      </w:r>
      <w:r w:rsidR="00156B9C">
        <w:rPr>
          <w:rFonts w:ascii="ArialMT" w:hAnsi="ArialMT" w:cs="ArialMT"/>
          <w:szCs w:val="22"/>
        </w:rPr>
        <w:t>maternity experts with</w:t>
      </w:r>
      <w:r w:rsidR="00156B9C" w:rsidRPr="00773518">
        <w:rPr>
          <w:rFonts w:ascii="ArialMT" w:hAnsi="ArialMT" w:cs="ArialMT"/>
          <w:szCs w:val="22"/>
        </w:rPr>
        <w:t xml:space="preserve"> </w:t>
      </w:r>
      <w:r w:rsidR="00156B9C">
        <w:rPr>
          <w:rFonts w:ascii="ArialMT" w:hAnsi="ArialMT" w:cs="ArialMT"/>
          <w:szCs w:val="22"/>
        </w:rPr>
        <w:t>extensive insight into the UK maternity landscape</w:t>
      </w:r>
      <w:r w:rsidR="002E0A3F">
        <w:rPr>
          <w:rFonts w:ascii="ArialMT" w:hAnsi="ArialMT" w:cs="ArialMT"/>
          <w:szCs w:val="22"/>
        </w:rPr>
        <w:t xml:space="preserve"> (if needed, the procedures above are repeated to generate a representative sample of units)</w:t>
      </w:r>
      <w:r w:rsidR="00156B9C">
        <w:rPr>
          <w:rFonts w:ascii="ArialMT" w:hAnsi="ArialMT" w:cs="ArialMT"/>
          <w:szCs w:val="22"/>
        </w:rPr>
        <w:t xml:space="preserve">. </w:t>
      </w:r>
      <w:r w:rsidR="00BB4EDB">
        <w:rPr>
          <w:rFonts w:ascii="ArialMT" w:hAnsi="ArialMT" w:cs="ArialMT"/>
          <w:szCs w:val="22"/>
        </w:rPr>
        <w:t>R</w:t>
      </w:r>
      <w:r w:rsidR="00DA5336">
        <w:rPr>
          <w:rFonts w:ascii="ArialMT" w:hAnsi="ArialMT" w:cs="ArialMT"/>
          <w:szCs w:val="22"/>
        </w:rPr>
        <w:t xml:space="preserve">elevant professionals </w:t>
      </w:r>
      <w:r w:rsidR="00BB4EDB">
        <w:rPr>
          <w:rFonts w:ascii="ArialMT" w:hAnsi="ArialMT" w:cs="ArialMT"/>
          <w:szCs w:val="22"/>
        </w:rPr>
        <w:t>from the</w:t>
      </w:r>
      <w:r w:rsidR="00C158E4">
        <w:rPr>
          <w:rFonts w:ascii="ArialMT" w:hAnsi="ArialMT" w:cs="ArialMT"/>
          <w:szCs w:val="22"/>
        </w:rPr>
        <w:t xml:space="preserve"> list</w:t>
      </w:r>
      <w:r w:rsidR="00935993">
        <w:rPr>
          <w:rFonts w:ascii="ArialMT" w:hAnsi="ArialMT" w:cs="ArialMT"/>
          <w:szCs w:val="22"/>
        </w:rPr>
        <w:t xml:space="preserve"> with representative maternity units</w:t>
      </w:r>
      <w:r w:rsidR="00BB4EDB">
        <w:rPr>
          <w:rFonts w:ascii="ArialMT" w:hAnsi="ArialMT" w:cs="ArialMT"/>
          <w:szCs w:val="22"/>
        </w:rPr>
        <w:t xml:space="preserve"> </w:t>
      </w:r>
      <w:r w:rsidR="000E66ED">
        <w:rPr>
          <w:rFonts w:ascii="ArialMT" w:hAnsi="ArialMT" w:cs="ArialMT"/>
          <w:szCs w:val="22"/>
        </w:rPr>
        <w:t xml:space="preserve">will be invited </w:t>
      </w:r>
      <w:r w:rsidR="00DA5336">
        <w:rPr>
          <w:rFonts w:ascii="ArialMT" w:hAnsi="ArialMT" w:cs="ArialMT"/>
          <w:szCs w:val="22"/>
        </w:rPr>
        <w:t>to participate in the photo-based survey</w:t>
      </w:r>
      <w:r w:rsidR="00C158E4">
        <w:rPr>
          <w:rFonts w:ascii="ArialMT" w:hAnsi="ArialMT" w:cs="ArialMT"/>
          <w:szCs w:val="22"/>
        </w:rPr>
        <w:t xml:space="preserve"> (see Recruitment)</w:t>
      </w:r>
      <w:r w:rsidR="00DA5336">
        <w:rPr>
          <w:rFonts w:ascii="ArialMT" w:hAnsi="ArialMT" w:cs="ArialMT"/>
          <w:szCs w:val="22"/>
        </w:rPr>
        <w:t xml:space="preserve">. </w:t>
      </w:r>
    </w:p>
    <w:p w14:paraId="1BA14415" w14:textId="32E7C1E1" w:rsidR="00D466AA" w:rsidRPr="00D47EF9" w:rsidRDefault="00D466AA" w:rsidP="00D466AA">
      <w:pPr>
        <w:pStyle w:val="Heading3"/>
      </w:pPr>
      <w:bookmarkStart w:id="15" w:name="_Ref159859340"/>
      <w:r>
        <w:t>Participant</w:t>
      </w:r>
      <w:r w:rsidR="00E5471E">
        <w:t xml:space="preserve"> criteria</w:t>
      </w:r>
    </w:p>
    <w:p w14:paraId="14BD92CD" w14:textId="2CF0F7CF" w:rsidR="00D466AA" w:rsidRPr="00D47EF9" w:rsidRDefault="00D466AA" w:rsidP="00D466AA">
      <w:r>
        <w:t xml:space="preserve">Eligible </w:t>
      </w:r>
      <w:r w:rsidRPr="00D47EF9">
        <w:t xml:space="preserve">participants will be </w:t>
      </w:r>
      <w:r w:rsidR="00935993">
        <w:t>professionals</w:t>
      </w:r>
      <w:r w:rsidR="00935993" w:rsidRPr="00D47EF9">
        <w:t xml:space="preserve"> </w:t>
      </w:r>
      <w:r w:rsidR="007915BB">
        <w:t>from</w:t>
      </w:r>
      <w:r w:rsidR="007915BB" w:rsidRPr="00D47EF9">
        <w:t xml:space="preserve"> </w:t>
      </w:r>
      <w:r w:rsidR="007D0061">
        <w:t xml:space="preserve">invited </w:t>
      </w:r>
      <w:r w:rsidRPr="00D47EF9">
        <w:t>maternity units</w:t>
      </w:r>
      <w:r>
        <w:t xml:space="preserve"> </w:t>
      </w:r>
      <w:r w:rsidRPr="00D47EF9">
        <w:t>who are directly or indirectl</w:t>
      </w:r>
      <w:r>
        <w:t>y involved in the use</w:t>
      </w:r>
      <w:r w:rsidR="005E12D9">
        <w:t xml:space="preserve"> </w:t>
      </w:r>
      <w:r w:rsidRPr="00D47EF9">
        <w:t>of PPH kits</w:t>
      </w:r>
      <w:r>
        <w:t xml:space="preserve">, including but not limited to Practice Development Midwives and Research </w:t>
      </w:r>
      <w:r w:rsidR="0008133B">
        <w:t>Midwives</w:t>
      </w:r>
      <w:r>
        <w:t>.</w:t>
      </w:r>
    </w:p>
    <w:p w14:paraId="44CB9562" w14:textId="2DA58A97" w:rsidR="000838D9" w:rsidRPr="0027190E" w:rsidRDefault="000838D9" w:rsidP="00AF62B4">
      <w:pPr>
        <w:pStyle w:val="Heading3"/>
      </w:pPr>
      <w:bookmarkStart w:id="16" w:name="_Ref161415795"/>
      <w:r>
        <w:t>R</w:t>
      </w:r>
      <w:r w:rsidRPr="0027190E">
        <w:t>ecruitment</w:t>
      </w:r>
      <w:bookmarkEnd w:id="15"/>
      <w:bookmarkEnd w:id="16"/>
    </w:p>
    <w:p w14:paraId="223A62D5" w14:textId="40AA83CC" w:rsidR="00B46AB9" w:rsidRDefault="00814F78" w:rsidP="00814F78">
      <w:r>
        <w:rPr>
          <w:rFonts w:cstheme="minorHAnsi"/>
        </w:rPr>
        <w:t xml:space="preserve">Networks of the project team, </w:t>
      </w:r>
      <w:r w:rsidR="00D97B52">
        <w:rPr>
          <w:rFonts w:cstheme="minorHAnsi"/>
        </w:rPr>
        <w:t>including (but not limited to)</w:t>
      </w:r>
      <w:r>
        <w:rPr>
          <w:rFonts w:cstheme="minorHAnsi"/>
        </w:rPr>
        <w:t xml:space="preserve"> the nation-wide PROMPT Maternity Foundation</w:t>
      </w:r>
      <w:r w:rsidR="00724A80">
        <w:rPr>
          <w:rFonts w:cstheme="minorHAnsi"/>
        </w:rPr>
        <w:t xml:space="preserve"> and the Practice Development Midwife networks</w:t>
      </w:r>
      <w:r>
        <w:rPr>
          <w:rFonts w:cstheme="minorHAnsi"/>
        </w:rPr>
        <w:t>, will be used to c</w:t>
      </w:r>
      <w:r w:rsidR="00EC519B">
        <w:rPr>
          <w:rFonts w:cstheme="minorHAnsi"/>
        </w:rPr>
        <w:t>ontact</w:t>
      </w:r>
      <w:r w:rsidR="00B46AB9">
        <w:rPr>
          <w:rFonts w:cstheme="minorHAnsi"/>
        </w:rPr>
        <w:t xml:space="preserve"> </w:t>
      </w:r>
      <w:r w:rsidR="007955F0">
        <w:rPr>
          <w:rFonts w:cstheme="minorHAnsi"/>
        </w:rPr>
        <w:t xml:space="preserve">and invite </w:t>
      </w:r>
      <w:r w:rsidR="0064741D">
        <w:rPr>
          <w:rFonts w:cstheme="minorHAnsi"/>
        </w:rPr>
        <w:t xml:space="preserve">potentially eligible participants from the maternity units selected to take part. Recruitment will primarily target </w:t>
      </w:r>
      <w:r w:rsidR="00D06058">
        <w:rPr>
          <w:rFonts w:cstheme="minorHAnsi"/>
        </w:rPr>
        <w:t xml:space="preserve">(but </w:t>
      </w:r>
      <w:r w:rsidR="001F3656">
        <w:rPr>
          <w:rFonts w:cstheme="minorHAnsi"/>
        </w:rPr>
        <w:t xml:space="preserve">is </w:t>
      </w:r>
      <w:r w:rsidR="00D06058">
        <w:rPr>
          <w:rFonts w:cstheme="minorHAnsi"/>
        </w:rPr>
        <w:t xml:space="preserve">not limited to) </w:t>
      </w:r>
      <w:r w:rsidR="00B46AB9">
        <w:rPr>
          <w:rFonts w:cstheme="minorHAnsi"/>
        </w:rPr>
        <w:t>P</w:t>
      </w:r>
      <w:r w:rsidR="000838D9">
        <w:rPr>
          <w:rFonts w:cstheme="minorHAnsi"/>
        </w:rPr>
        <w:t xml:space="preserve">ractice </w:t>
      </w:r>
      <w:r w:rsidR="00B46AB9">
        <w:rPr>
          <w:rFonts w:cstheme="minorHAnsi"/>
        </w:rPr>
        <w:t xml:space="preserve">Development Midwives </w:t>
      </w:r>
      <w:r w:rsidR="000838D9">
        <w:rPr>
          <w:rFonts w:cstheme="minorHAnsi"/>
        </w:rPr>
        <w:t xml:space="preserve">and </w:t>
      </w:r>
      <w:r w:rsidR="00B46AB9">
        <w:rPr>
          <w:rFonts w:cstheme="minorHAnsi"/>
        </w:rPr>
        <w:t>Research Midwives</w:t>
      </w:r>
      <w:r w:rsidR="00D06058">
        <w:rPr>
          <w:rFonts w:cstheme="minorHAnsi"/>
        </w:rPr>
        <w:t xml:space="preserve">. Individuals in these roles </w:t>
      </w:r>
      <w:r w:rsidR="00B46AB9">
        <w:rPr>
          <w:rFonts w:cstheme="minorHAnsi"/>
        </w:rPr>
        <w:t xml:space="preserve">– as </w:t>
      </w:r>
      <w:r w:rsidR="00BD3DA4">
        <w:rPr>
          <w:rFonts w:cstheme="minorHAnsi"/>
        </w:rPr>
        <w:t>findings from work package 1 showed</w:t>
      </w:r>
      <w:r w:rsidR="00AB1A80">
        <w:rPr>
          <w:rFonts w:cstheme="minorHAnsi"/>
        </w:rPr>
        <w:t xml:space="preserve"> – </w:t>
      </w:r>
      <w:r w:rsidR="00B46AB9">
        <w:rPr>
          <w:rFonts w:cstheme="minorHAnsi"/>
        </w:rPr>
        <w:t xml:space="preserve">are </w:t>
      </w:r>
      <w:r w:rsidR="00686769">
        <w:rPr>
          <w:rFonts w:cstheme="minorHAnsi"/>
        </w:rPr>
        <w:t xml:space="preserve">often </w:t>
      </w:r>
      <w:r w:rsidR="00B46AB9">
        <w:rPr>
          <w:rFonts w:cstheme="minorHAnsi"/>
        </w:rPr>
        <w:t xml:space="preserve">best </w:t>
      </w:r>
      <w:r w:rsidR="000838D9">
        <w:rPr>
          <w:rFonts w:cstheme="minorHAnsi"/>
        </w:rPr>
        <w:t xml:space="preserve">positioned to </w:t>
      </w:r>
      <w:r w:rsidR="00B46AB9">
        <w:rPr>
          <w:rFonts w:cstheme="minorHAnsi"/>
        </w:rPr>
        <w:t>participate in photographing the PPH kits and answering survey-based questions about it</w:t>
      </w:r>
      <w:r w:rsidR="00D06058">
        <w:rPr>
          <w:rFonts w:cstheme="minorHAnsi"/>
        </w:rPr>
        <w:t xml:space="preserve">. </w:t>
      </w:r>
      <w:r w:rsidR="00686769">
        <w:rPr>
          <w:rFonts w:cstheme="minorHAnsi"/>
        </w:rPr>
        <w:t>T</w:t>
      </w:r>
      <w:r w:rsidR="00AE03AF">
        <w:rPr>
          <w:rFonts w:cstheme="minorHAnsi"/>
        </w:rPr>
        <w:t xml:space="preserve">hey are </w:t>
      </w:r>
      <w:r w:rsidR="00AE03AF">
        <w:t xml:space="preserve">likely to have some allocated time free of clinical duties when they would be able to </w:t>
      </w:r>
      <w:r w:rsidR="0014625F">
        <w:t>participa</w:t>
      </w:r>
      <w:r w:rsidR="00686769">
        <w:t xml:space="preserve">te </w:t>
      </w:r>
      <w:r w:rsidR="00686769">
        <w:rPr>
          <w:rFonts w:cstheme="minorHAnsi"/>
        </w:rPr>
        <w:t xml:space="preserve">and may be </w:t>
      </w:r>
      <w:r w:rsidR="00054077">
        <w:rPr>
          <w:rFonts w:cstheme="minorHAnsi"/>
        </w:rPr>
        <w:t>the ones most</w:t>
      </w:r>
      <w:r w:rsidR="00686769">
        <w:rPr>
          <w:rFonts w:cstheme="minorHAnsi"/>
        </w:rPr>
        <w:t xml:space="preserve"> informed about the </w:t>
      </w:r>
      <w:r w:rsidR="00C91FB0">
        <w:rPr>
          <w:rFonts w:cstheme="minorHAnsi"/>
        </w:rPr>
        <w:t>layout</w:t>
      </w:r>
      <w:r w:rsidR="00686769">
        <w:rPr>
          <w:rFonts w:cstheme="minorHAnsi"/>
        </w:rPr>
        <w:t xml:space="preserve"> and contents of the PPH kit.</w:t>
      </w:r>
      <w:r w:rsidR="00B46AB9">
        <w:rPr>
          <w:rFonts w:cstheme="minorHAnsi"/>
        </w:rPr>
        <w:t xml:space="preserve"> </w:t>
      </w:r>
    </w:p>
    <w:p w14:paraId="2577AF06" w14:textId="05112B2C" w:rsidR="00EF5DA0" w:rsidRDefault="001F475E" w:rsidP="00B46AB9">
      <w:r w:rsidRPr="007855B7">
        <w:t xml:space="preserve">As </w:t>
      </w:r>
      <w:r w:rsidR="00EF5DA0" w:rsidRPr="007855B7">
        <w:t>shown</w:t>
      </w:r>
      <w:r w:rsidRPr="007855B7">
        <w:t xml:space="preserve"> in </w:t>
      </w:r>
      <w:r w:rsidR="00567EA6">
        <w:t xml:space="preserve">step 1 of </w:t>
      </w:r>
      <w:r w:rsidRPr="007855B7">
        <w:t xml:space="preserve">Figure 1, </w:t>
      </w:r>
      <w:r w:rsidR="00EF5DA0" w:rsidRPr="007855B7">
        <w:t xml:space="preserve">prior to </w:t>
      </w:r>
      <w:r w:rsidR="00302EDB" w:rsidRPr="007855B7">
        <w:t xml:space="preserve">taking part, </w:t>
      </w:r>
      <w:r w:rsidR="007955F0">
        <w:t xml:space="preserve">invited individuals </w:t>
      </w:r>
      <w:r w:rsidR="00567EA6">
        <w:t>will</w:t>
      </w:r>
      <w:r w:rsidR="001661C0">
        <w:t xml:space="preserve"> be asked to</w:t>
      </w:r>
      <w:r w:rsidR="00EF5DA0" w:rsidRPr="007855B7">
        <w:t>:</w:t>
      </w:r>
      <w:r w:rsidR="00EF5DA0">
        <w:t xml:space="preserve"> </w:t>
      </w:r>
    </w:p>
    <w:p w14:paraId="7DFEFA1D" w14:textId="1D147E87" w:rsidR="00EF5DA0" w:rsidRDefault="00E9661A" w:rsidP="00292297">
      <w:pPr>
        <w:pStyle w:val="Orderedlist"/>
        <w:numPr>
          <w:ilvl w:val="0"/>
          <w:numId w:val="26"/>
        </w:numPr>
      </w:pPr>
      <w:r>
        <w:t>r</w:t>
      </w:r>
      <w:r w:rsidR="006B15F8">
        <w:t>e</w:t>
      </w:r>
      <w:r w:rsidR="001661C0">
        <w:t>ad</w:t>
      </w:r>
      <w:r w:rsidR="006B15F8">
        <w:t xml:space="preserve"> information about the study</w:t>
      </w:r>
      <w:r w:rsidR="001661C0">
        <w:t xml:space="preserve"> provided on a website</w:t>
      </w:r>
      <w:r w:rsidR="00861EEC">
        <w:t xml:space="preserve">, </w:t>
      </w:r>
    </w:p>
    <w:p w14:paraId="257EB9F7" w14:textId="74A0E6E2" w:rsidR="00302EDB" w:rsidRDefault="00861EEC" w:rsidP="00292297">
      <w:pPr>
        <w:pStyle w:val="Orderedlist"/>
        <w:numPr>
          <w:ilvl w:val="0"/>
          <w:numId w:val="26"/>
        </w:numPr>
      </w:pPr>
      <w:r>
        <w:t xml:space="preserve">register on </w:t>
      </w:r>
      <w:r w:rsidR="009C5635">
        <w:t xml:space="preserve">the </w:t>
      </w:r>
      <w:r>
        <w:t xml:space="preserve">Thiscovery </w:t>
      </w:r>
      <w:r w:rsidR="009C5635">
        <w:t xml:space="preserve">platform </w:t>
      </w:r>
      <w:r w:rsidR="00EF5DA0">
        <w:t>by providing</w:t>
      </w:r>
      <w:r w:rsidR="00026786">
        <w:t xml:space="preserve"> their </w:t>
      </w:r>
      <w:r w:rsidR="00EF5DA0">
        <w:t xml:space="preserve">name and </w:t>
      </w:r>
      <w:r w:rsidR="00026786">
        <w:t xml:space="preserve">e-mail </w:t>
      </w:r>
      <w:r w:rsidR="00EF5DA0">
        <w:t xml:space="preserve">and </w:t>
      </w:r>
      <w:r>
        <w:t xml:space="preserve">accepting </w:t>
      </w:r>
      <w:r w:rsidR="00026786">
        <w:t>the Thiscovery</w:t>
      </w:r>
      <w:r>
        <w:t xml:space="preserve"> </w:t>
      </w:r>
      <w:hyperlink r:id="rId12" w:history="1">
        <w:r w:rsidRPr="00011C8B">
          <w:rPr>
            <w:rStyle w:val="Hyperlink"/>
          </w:rPr>
          <w:t>terms and conditions</w:t>
        </w:r>
      </w:hyperlink>
    </w:p>
    <w:p w14:paraId="5F0D87C2" w14:textId="60A24F11" w:rsidR="002837E2" w:rsidRDefault="009C5635" w:rsidP="00292297">
      <w:pPr>
        <w:pStyle w:val="Orderedlist"/>
        <w:numPr>
          <w:ilvl w:val="0"/>
          <w:numId w:val="26"/>
        </w:numPr>
      </w:pPr>
      <w:r>
        <w:t xml:space="preserve">use the platform </w:t>
      </w:r>
      <w:r w:rsidR="00A27505">
        <w:t>to read the details of a</w:t>
      </w:r>
      <w:r w:rsidR="000E3567">
        <w:t>n online</w:t>
      </w:r>
      <w:r w:rsidR="00A27505">
        <w:t xml:space="preserve"> participant information sheet (</w:t>
      </w:r>
      <w:r w:rsidR="000E3567">
        <w:t xml:space="preserve">see </w:t>
      </w:r>
      <w:r w:rsidR="00A27505">
        <w:t>Appendix 2)</w:t>
      </w:r>
      <w:r w:rsidR="000E3567">
        <w:t xml:space="preserve">, , </w:t>
      </w:r>
      <w:r w:rsidR="00D10A9A">
        <w:t xml:space="preserve">and </w:t>
      </w:r>
      <w:r w:rsidR="000E3567">
        <w:t>complete a</w:t>
      </w:r>
      <w:r w:rsidR="000E5F62">
        <w:t xml:space="preserve">n online </w:t>
      </w:r>
      <w:r w:rsidR="000E3567">
        <w:t>consent form (see Appendix 3)</w:t>
      </w:r>
      <w:r w:rsidR="000E5F62">
        <w:t>.</w:t>
      </w:r>
    </w:p>
    <w:p w14:paraId="62218C26" w14:textId="54781545" w:rsidR="007955F0" w:rsidRDefault="009E2C5E" w:rsidP="001F3656">
      <w:r>
        <w:t xml:space="preserve">Invited individuals are given up to six weeks to consider taking part, ask questions, and – if they decide to participate – complete the photo-based survey. </w:t>
      </w:r>
    </w:p>
    <w:p w14:paraId="27BC81AD" w14:textId="77777777" w:rsidR="004B2FE2" w:rsidRDefault="004B2FE2" w:rsidP="004B2FE2">
      <w:pPr>
        <w:rPr>
          <w:noProof/>
        </w:rPr>
      </w:pPr>
      <w:r>
        <w:rPr>
          <w:noProof/>
        </w:rPr>
        <w:lastRenderedPageBreak/>
        <w:drawing>
          <wp:inline distT="0" distB="0" distL="0" distR="0" wp14:anchorId="55C5B548" wp14:editId="1CC878C7">
            <wp:extent cx="5840095" cy="335567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17053"/>
                    <a:stretch/>
                  </pic:blipFill>
                  <pic:spPr bwMode="auto">
                    <a:xfrm>
                      <a:off x="0" y="0"/>
                      <a:ext cx="5840095" cy="3355676"/>
                    </a:xfrm>
                    <a:prstGeom prst="rect">
                      <a:avLst/>
                    </a:prstGeom>
                    <a:noFill/>
                    <a:ln>
                      <a:noFill/>
                    </a:ln>
                    <a:extLst>
                      <a:ext uri="{53640926-AAD7-44D8-BBD7-CCE9431645EC}">
                        <a14:shadowObscured xmlns:a14="http://schemas.microsoft.com/office/drawing/2010/main"/>
                      </a:ext>
                    </a:extLst>
                  </pic:spPr>
                </pic:pic>
              </a:graphicData>
            </a:graphic>
          </wp:inline>
        </w:drawing>
      </w:r>
    </w:p>
    <w:p w14:paraId="05C79C59" w14:textId="77777777" w:rsidR="004B2FE2" w:rsidRDefault="004B2FE2" w:rsidP="004B2FE2">
      <w:r w:rsidRPr="003D5316">
        <w:rPr>
          <w:b/>
          <w:bCs/>
        </w:rPr>
        <w:t>Figure 1.</w:t>
      </w:r>
      <w:r>
        <w:t xml:space="preserve"> Participant flow</w:t>
      </w:r>
    </w:p>
    <w:p w14:paraId="4FDF5D20" w14:textId="6F18BA59" w:rsidR="000838D9" w:rsidRDefault="000838D9" w:rsidP="00933AB7">
      <w:pPr>
        <w:pStyle w:val="Heading3"/>
      </w:pPr>
      <w:r>
        <w:t xml:space="preserve">Data </w:t>
      </w:r>
      <w:r w:rsidR="006A74F6">
        <w:t xml:space="preserve">collection </w:t>
      </w:r>
    </w:p>
    <w:p w14:paraId="72815DD2" w14:textId="23F3F6CB" w:rsidR="000838D9" w:rsidRDefault="00302EDB" w:rsidP="004F7716">
      <w:r>
        <w:t>Following registration on Thiscovery</w:t>
      </w:r>
      <w:r w:rsidR="000D2A24">
        <w:t>, confirming their eligibility</w:t>
      </w:r>
      <w:r>
        <w:t xml:space="preserve"> and completing the consent form</w:t>
      </w:r>
      <w:r w:rsidR="000D2A24">
        <w:t xml:space="preserve"> (Figure 1)</w:t>
      </w:r>
      <w:r>
        <w:t xml:space="preserve">, </w:t>
      </w:r>
      <w:r w:rsidR="000D2A24">
        <w:t xml:space="preserve">participants </w:t>
      </w:r>
      <w:r w:rsidR="00A042C1">
        <w:t>will be</w:t>
      </w:r>
      <w:r w:rsidR="00CF064B">
        <w:t xml:space="preserve"> presented with online </w:t>
      </w:r>
      <w:r w:rsidR="00DC4BEF">
        <w:t>instruction</w:t>
      </w:r>
      <w:r w:rsidR="00712B38">
        <w:t>s</w:t>
      </w:r>
      <w:r w:rsidR="00276A77">
        <w:t xml:space="preserve"> which and how </w:t>
      </w:r>
      <w:r w:rsidR="00701BC2">
        <w:t xml:space="preserve">photos of the kits should be made (Appendix </w:t>
      </w:r>
      <w:r w:rsidR="001D3029">
        <w:t>4</w:t>
      </w:r>
      <w:r w:rsidR="00701BC2">
        <w:t xml:space="preserve">). </w:t>
      </w:r>
      <w:r w:rsidR="000838D9">
        <w:t>The</w:t>
      </w:r>
      <w:r w:rsidR="003648A1">
        <w:t xml:space="preserve"> instruction</w:t>
      </w:r>
      <w:r w:rsidR="00A042C1">
        <w:t>s</w:t>
      </w:r>
      <w:r w:rsidR="003648A1">
        <w:t xml:space="preserve"> </w:t>
      </w:r>
      <w:r w:rsidR="00A042C1">
        <w:t xml:space="preserve">will </w:t>
      </w:r>
      <w:r w:rsidR="00DC4BEF">
        <w:t>include</w:t>
      </w:r>
      <w:r w:rsidR="003648A1">
        <w:t xml:space="preserve"> a step-by-step guide </w:t>
      </w:r>
      <w:r w:rsidR="00F528E9">
        <w:t xml:space="preserve">about the </w:t>
      </w:r>
      <w:r w:rsidR="008D5C6D">
        <w:t>photos</w:t>
      </w:r>
      <w:r w:rsidR="003648A1">
        <w:t xml:space="preserve"> </w:t>
      </w:r>
      <w:r w:rsidR="00F528E9">
        <w:t>that are required</w:t>
      </w:r>
      <w:r w:rsidR="009D5B63">
        <w:t xml:space="preserve">. </w:t>
      </w:r>
      <w:r w:rsidR="00701BC2">
        <w:t>P</w:t>
      </w:r>
      <w:r w:rsidR="000838D9">
        <w:t xml:space="preserve">articipants will </w:t>
      </w:r>
      <w:r w:rsidR="00701BC2">
        <w:t xml:space="preserve">then </w:t>
      </w:r>
      <w:r w:rsidR="000838D9">
        <w:t xml:space="preserve">be asked to use a mobile phone or tablet to take </w:t>
      </w:r>
      <w:r w:rsidR="003648A1">
        <w:t xml:space="preserve">around ten </w:t>
      </w:r>
      <w:r w:rsidR="000838D9">
        <w:t>photos of a PPH kit on their unit</w:t>
      </w:r>
      <w:r w:rsidR="00DC4BEF">
        <w:t>, in accordance with the instruction</w:t>
      </w:r>
      <w:r w:rsidR="0011572D">
        <w:t>s</w:t>
      </w:r>
      <w:r w:rsidR="008D306F">
        <w:t>.</w:t>
      </w:r>
    </w:p>
    <w:p w14:paraId="3621C14D" w14:textId="461720AE" w:rsidR="005528AB" w:rsidRDefault="000E3FE9" w:rsidP="000E3FE9">
      <w:r>
        <w:t>Following, p</w:t>
      </w:r>
      <w:r w:rsidR="00D13175">
        <w:t>articipants are asked to log in again to the Thiscovery platform using the mobile phone or tablet they used to make the p</w:t>
      </w:r>
      <w:r>
        <w:t>hotos</w:t>
      </w:r>
      <w:r w:rsidR="008D306F">
        <w:t xml:space="preserve"> (Figure 1)</w:t>
      </w:r>
      <w:r>
        <w:t>. They</w:t>
      </w:r>
      <w:r w:rsidR="000838D9">
        <w:t xml:space="preserve"> will be guided through a </w:t>
      </w:r>
      <w:r>
        <w:t>set of questions</w:t>
      </w:r>
      <w:r w:rsidR="000838D9">
        <w:t xml:space="preserve"> that will involve uploading the </w:t>
      </w:r>
      <w:r w:rsidR="008D5C6D">
        <w:t>photos</w:t>
      </w:r>
      <w:r w:rsidR="000838D9">
        <w:t xml:space="preserve"> and answering associated questions</w:t>
      </w:r>
      <w:r>
        <w:t xml:space="preserve"> </w:t>
      </w:r>
      <w:r w:rsidRPr="001D3029">
        <w:t>(Appendix</w:t>
      </w:r>
      <w:r w:rsidR="00933AB7" w:rsidRPr="001D3029">
        <w:t xml:space="preserve"> </w:t>
      </w:r>
      <w:r w:rsidR="001D3029" w:rsidRPr="001D3029">
        <w:t>5</w:t>
      </w:r>
      <w:r w:rsidR="00D7744A" w:rsidRPr="001D3029">
        <w:t>)</w:t>
      </w:r>
      <w:r w:rsidR="000838D9" w:rsidRPr="001D3029">
        <w:t>. The questions</w:t>
      </w:r>
      <w:r w:rsidR="000838D9">
        <w:t xml:space="preserve"> concern the </w:t>
      </w:r>
      <w:r w:rsidR="00C91FB0">
        <w:t>layout</w:t>
      </w:r>
      <w:r w:rsidR="00493DFC">
        <w:t xml:space="preserve"> </w:t>
      </w:r>
      <w:r w:rsidR="000838D9">
        <w:t>of the PPH kit (box, trolley or other type of kit)</w:t>
      </w:r>
      <w:r w:rsidR="005E0A6F">
        <w:t xml:space="preserve">, </w:t>
      </w:r>
      <w:r w:rsidR="003648A1">
        <w:t>where it is kept</w:t>
      </w:r>
      <w:r w:rsidR="005E0A6F">
        <w:t>, and what contents it has</w:t>
      </w:r>
      <w:r w:rsidR="008155DC">
        <w:t>.</w:t>
      </w:r>
      <w:r w:rsidR="000838D9">
        <w:t xml:space="preserve"> </w:t>
      </w:r>
      <w:r w:rsidR="005528AB">
        <w:t>Participants are also asked</w:t>
      </w:r>
      <w:r w:rsidR="00712B38" w:rsidRPr="00712B38">
        <w:t xml:space="preserve"> </w:t>
      </w:r>
      <w:r w:rsidR="005528AB">
        <w:t>to</w:t>
      </w:r>
      <w:r w:rsidR="00712B38">
        <w:t xml:space="preserve"> complete a few short questions about the characteristics of the unit where the kit </w:t>
      </w:r>
      <w:r w:rsidR="005528AB">
        <w:t>was</w:t>
      </w:r>
      <w:r w:rsidR="00712B38">
        <w:t xml:space="preserve"> photographed. </w:t>
      </w:r>
    </w:p>
    <w:p w14:paraId="653AEC90" w14:textId="2896FF25" w:rsidR="00C3590A" w:rsidRDefault="003D0A0D" w:rsidP="000E3FE9">
      <w:r>
        <w:t xml:space="preserve">We estimate that the participant will require </w:t>
      </w:r>
      <w:r w:rsidR="00493DFC">
        <w:t xml:space="preserve">up to </w:t>
      </w:r>
      <w:r w:rsidR="00E21250">
        <w:t>60</w:t>
      </w:r>
      <w:r>
        <w:t xml:space="preserve"> minutes in total to complete all steps </w:t>
      </w:r>
      <w:r w:rsidR="005E0A6F">
        <w:t>outline</w:t>
      </w:r>
      <w:r w:rsidR="005528AB">
        <w:t>d</w:t>
      </w:r>
      <w:r w:rsidR="005E0A6F">
        <w:t xml:space="preserve"> in</w:t>
      </w:r>
      <w:r w:rsidR="00493DFC">
        <w:t xml:space="preserve"> </w:t>
      </w:r>
      <w:r w:rsidR="005E0A6F">
        <w:t>Figure</w:t>
      </w:r>
      <w:r w:rsidR="005528AB">
        <w:t xml:space="preserve"> 1</w:t>
      </w:r>
      <w:r>
        <w:t xml:space="preserve">, </w:t>
      </w:r>
      <w:r w:rsidR="005E0A6F">
        <w:t xml:space="preserve">which </w:t>
      </w:r>
      <w:r>
        <w:t xml:space="preserve">can be conducted over separate, shorter time blocks. </w:t>
      </w:r>
    </w:p>
    <w:p w14:paraId="1A9BC93B" w14:textId="77777777" w:rsidR="000838D9" w:rsidRDefault="000838D9" w:rsidP="000838D9">
      <w:pPr>
        <w:pStyle w:val="Heading3"/>
      </w:pPr>
      <w:bookmarkStart w:id="17" w:name="_Toc34144421"/>
      <w:bookmarkStart w:id="18" w:name="_Toc159857895"/>
      <w:r>
        <w:t>Data analysis</w:t>
      </w:r>
      <w:bookmarkEnd w:id="17"/>
      <w:bookmarkEnd w:id="18"/>
      <w:r>
        <w:t xml:space="preserve"> </w:t>
      </w:r>
    </w:p>
    <w:p w14:paraId="027F3FB1" w14:textId="5A7A3D89" w:rsidR="003648A1" w:rsidRDefault="000838D9" w:rsidP="000838D9">
      <w:pPr>
        <w:rPr>
          <w:rFonts w:cstheme="minorHAnsi"/>
        </w:rPr>
      </w:pPr>
      <w:r>
        <w:rPr>
          <w:rFonts w:cstheme="minorHAnsi"/>
        </w:rPr>
        <w:t>T</w:t>
      </w:r>
      <w:r w:rsidRPr="00497093">
        <w:rPr>
          <w:rFonts w:cstheme="minorHAnsi"/>
        </w:rPr>
        <w:t>he analysis</w:t>
      </w:r>
      <w:r>
        <w:rPr>
          <w:rFonts w:cstheme="minorHAnsi"/>
        </w:rPr>
        <w:t xml:space="preserve"> of photos of PPH kits</w:t>
      </w:r>
      <w:r w:rsidRPr="00497093">
        <w:rPr>
          <w:rFonts w:cstheme="minorHAnsi"/>
        </w:rPr>
        <w:t xml:space="preserve"> will consist of </w:t>
      </w:r>
      <w:r w:rsidR="00C6063E" w:rsidRPr="00F528E9">
        <w:rPr>
          <w:rFonts w:cstheme="minorHAnsi"/>
        </w:rPr>
        <w:t>four</w:t>
      </w:r>
      <w:r w:rsidRPr="00497093">
        <w:rPr>
          <w:rFonts w:cstheme="minorHAnsi"/>
        </w:rPr>
        <w:t xml:space="preserve"> stages</w:t>
      </w:r>
      <w:r w:rsidR="003648A1">
        <w:rPr>
          <w:rFonts w:cstheme="minorHAnsi"/>
        </w:rPr>
        <w:t xml:space="preserve">: 1) data cleaning and </w:t>
      </w:r>
      <w:r w:rsidR="00C6063E">
        <w:rPr>
          <w:rFonts w:cstheme="minorHAnsi"/>
        </w:rPr>
        <w:t xml:space="preserve">content </w:t>
      </w:r>
      <w:r w:rsidR="003648A1">
        <w:rPr>
          <w:rFonts w:cstheme="minorHAnsi"/>
        </w:rPr>
        <w:t xml:space="preserve">review, 2) coding photo contents, 3) </w:t>
      </w:r>
      <w:r w:rsidR="00B97996">
        <w:rPr>
          <w:rFonts w:cstheme="minorHAnsi"/>
        </w:rPr>
        <w:t>description of</w:t>
      </w:r>
      <w:r w:rsidR="00C6063E">
        <w:rPr>
          <w:rFonts w:cstheme="minorHAnsi"/>
        </w:rPr>
        <w:t xml:space="preserve"> </w:t>
      </w:r>
      <w:r w:rsidR="00C91FB0">
        <w:rPr>
          <w:rFonts w:cstheme="minorHAnsi"/>
        </w:rPr>
        <w:t>layout</w:t>
      </w:r>
      <w:r w:rsidR="00B97996">
        <w:rPr>
          <w:rFonts w:cstheme="minorHAnsi"/>
        </w:rPr>
        <w:t xml:space="preserve"> and</w:t>
      </w:r>
      <w:r w:rsidR="00C97CA6">
        <w:rPr>
          <w:rFonts w:cstheme="minorHAnsi"/>
        </w:rPr>
        <w:t xml:space="preserve"> contents</w:t>
      </w:r>
      <w:r w:rsidR="00C6063E">
        <w:rPr>
          <w:rFonts w:cstheme="minorHAnsi"/>
        </w:rPr>
        <w:t xml:space="preserve">, and 4) </w:t>
      </w:r>
      <w:r w:rsidR="00933664">
        <w:rPr>
          <w:rFonts w:cstheme="minorHAnsi"/>
        </w:rPr>
        <w:t xml:space="preserve">exploration </w:t>
      </w:r>
      <w:r w:rsidR="00C6063E">
        <w:rPr>
          <w:rFonts w:cstheme="minorHAnsi"/>
        </w:rPr>
        <w:t xml:space="preserve">of relationships between maternity unit characteristics and PPH kit </w:t>
      </w:r>
      <w:r w:rsidR="00C91FB0">
        <w:rPr>
          <w:rFonts w:cstheme="minorHAnsi"/>
        </w:rPr>
        <w:t>layout</w:t>
      </w:r>
      <w:r w:rsidR="00B97996">
        <w:rPr>
          <w:rFonts w:cstheme="minorHAnsi"/>
        </w:rPr>
        <w:t>s</w:t>
      </w:r>
      <w:r w:rsidR="00C97CA6">
        <w:rPr>
          <w:rFonts w:cstheme="minorHAnsi"/>
        </w:rPr>
        <w:t xml:space="preserve"> </w:t>
      </w:r>
      <w:r w:rsidR="00C6063E">
        <w:rPr>
          <w:rFonts w:cstheme="minorHAnsi"/>
        </w:rPr>
        <w:t>and contents.</w:t>
      </w:r>
      <w:r w:rsidRPr="00497093">
        <w:rPr>
          <w:rFonts w:cstheme="minorHAnsi"/>
        </w:rPr>
        <w:t xml:space="preserve"> </w:t>
      </w:r>
    </w:p>
    <w:p w14:paraId="43A03D9C" w14:textId="13CBA6D5" w:rsidR="00C6063E" w:rsidRDefault="00611396" w:rsidP="000838D9">
      <w:pPr>
        <w:rPr>
          <w:rFonts w:cstheme="minorHAnsi"/>
        </w:rPr>
      </w:pPr>
      <w:r>
        <w:rPr>
          <w:rFonts w:cstheme="minorHAnsi"/>
        </w:rPr>
        <w:t xml:space="preserve">First, </w:t>
      </w:r>
      <w:r w:rsidR="007A1B50">
        <w:rPr>
          <w:rFonts w:cstheme="minorHAnsi"/>
        </w:rPr>
        <w:t>a research team member</w:t>
      </w:r>
      <w:r w:rsidR="000838D9" w:rsidRPr="00497093">
        <w:rPr>
          <w:rFonts w:cstheme="minorHAnsi"/>
        </w:rPr>
        <w:t xml:space="preserve"> </w:t>
      </w:r>
      <w:r w:rsidR="000838D9">
        <w:rPr>
          <w:rFonts w:cstheme="minorHAnsi"/>
        </w:rPr>
        <w:t xml:space="preserve">will </w:t>
      </w:r>
      <w:r w:rsidR="008214BC">
        <w:rPr>
          <w:rFonts w:cstheme="minorHAnsi"/>
        </w:rPr>
        <w:t xml:space="preserve">clean the data and </w:t>
      </w:r>
      <w:r w:rsidR="000838D9">
        <w:rPr>
          <w:rFonts w:cstheme="minorHAnsi"/>
        </w:rPr>
        <w:t xml:space="preserve">assess </w:t>
      </w:r>
      <w:r w:rsidR="008214BC">
        <w:rPr>
          <w:rFonts w:cstheme="minorHAnsi"/>
        </w:rPr>
        <w:t xml:space="preserve">its </w:t>
      </w:r>
      <w:r w:rsidR="000838D9">
        <w:rPr>
          <w:rFonts w:cstheme="minorHAnsi"/>
        </w:rPr>
        <w:t>completeness</w:t>
      </w:r>
      <w:r w:rsidR="007A1B50">
        <w:rPr>
          <w:rFonts w:cstheme="minorHAnsi"/>
        </w:rPr>
        <w:t>, including</w:t>
      </w:r>
      <w:r w:rsidR="000838D9">
        <w:rPr>
          <w:rFonts w:cstheme="minorHAnsi"/>
        </w:rPr>
        <w:t xml:space="preserve"> </w:t>
      </w:r>
      <w:r w:rsidR="000838D9" w:rsidRPr="00497093">
        <w:rPr>
          <w:rFonts w:cstheme="minorHAnsi"/>
        </w:rPr>
        <w:t>review</w:t>
      </w:r>
      <w:r w:rsidR="007A1B50">
        <w:rPr>
          <w:rFonts w:cstheme="minorHAnsi"/>
        </w:rPr>
        <w:t>ing</w:t>
      </w:r>
      <w:r w:rsidR="000838D9" w:rsidRPr="00497093">
        <w:rPr>
          <w:rFonts w:cstheme="minorHAnsi"/>
        </w:rPr>
        <w:t xml:space="preserve"> </w:t>
      </w:r>
      <w:r w:rsidR="007A1B50">
        <w:rPr>
          <w:rFonts w:cstheme="minorHAnsi"/>
        </w:rPr>
        <w:t xml:space="preserve">the data </w:t>
      </w:r>
      <w:r w:rsidR="000838D9">
        <w:rPr>
          <w:rFonts w:cstheme="minorHAnsi"/>
        </w:rPr>
        <w:t xml:space="preserve">to assess the proportion of missing </w:t>
      </w:r>
      <w:r w:rsidR="00C6063E">
        <w:rPr>
          <w:rFonts w:cstheme="minorHAnsi"/>
        </w:rPr>
        <w:t>photos or unanswered questions</w:t>
      </w:r>
      <w:r w:rsidR="000838D9">
        <w:rPr>
          <w:rFonts w:cstheme="minorHAnsi"/>
        </w:rPr>
        <w:t xml:space="preserve">. </w:t>
      </w:r>
      <w:r w:rsidR="00C6063E">
        <w:rPr>
          <w:rFonts w:cstheme="minorHAnsi"/>
        </w:rPr>
        <w:t xml:space="preserve">This </w:t>
      </w:r>
      <w:r w:rsidR="008214BC">
        <w:rPr>
          <w:rFonts w:cstheme="minorHAnsi"/>
        </w:rPr>
        <w:lastRenderedPageBreak/>
        <w:t>process</w:t>
      </w:r>
      <w:r w:rsidR="00C6063E">
        <w:rPr>
          <w:rFonts w:cstheme="minorHAnsi"/>
        </w:rPr>
        <w:t xml:space="preserve"> will </w:t>
      </w:r>
      <w:r w:rsidR="007A1B50">
        <w:rPr>
          <w:rFonts w:cstheme="minorHAnsi"/>
        </w:rPr>
        <w:t xml:space="preserve">also </w:t>
      </w:r>
      <w:r w:rsidR="00C6063E">
        <w:rPr>
          <w:rFonts w:cstheme="minorHAnsi"/>
        </w:rPr>
        <w:t xml:space="preserve">include checking for </w:t>
      </w:r>
      <w:r w:rsidR="008214BC">
        <w:rPr>
          <w:rFonts w:cstheme="minorHAnsi"/>
        </w:rPr>
        <w:t xml:space="preserve">any </w:t>
      </w:r>
      <w:r w:rsidR="00C6063E">
        <w:rPr>
          <w:rFonts w:cstheme="minorHAnsi"/>
        </w:rPr>
        <w:t xml:space="preserve">identifying information </w:t>
      </w:r>
      <w:r w:rsidR="008214BC">
        <w:rPr>
          <w:rFonts w:cstheme="minorHAnsi"/>
        </w:rPr>
        <w:t xml:space="preserve">in each photo </w:t>
      </w:r>
      <w:r w:rsidR="00C6063E">
        <w:rPr>
          <w:rFonts w:cstheme="minorHAnsi"/>
        </w:rPr>
        <w:t>(for example a trust logo) and redacting this data</w:t>
      </w:r>
      <w:r w:rsidR="00933DC6">
        <w:rPr>
          <w:rFonts w:cstheme="minorHAnsi"/>
        </w:rPr>
        <w:t xml:space="preserve"> (see</w:t>
      </w:r>
      <w:r w:rsidR="00BE7719">
        <w:rPr>
          <w:rFonts w:cstheme="minorHAnsi"/>
        </w:rPr>
        <w:t xml:space="preserve"> Section</w:t>
      </w:r>
      <w:r w:rsidR="00933DC6">
        <w:rPr>
          <w:rFonts w:cstheme="minorHAnsi"/>
        </w:rPr>
        <w:t xml:space="preserve"> </w:t>
      </w:r>
      <w:r w:rsidR="001229B0">
        <w:rPr>
          <w:rFonts w:cstheme="minorHAnsi"/>
        </w:rPr>
        <w:fldChar w:fldCharType="begin"/>
      </w:r>
      <w:r w:rsidR="001229B0">
        <w:rPr>
          <w:rFonts w:cstheme="minorHAnsi"/>
        </w:rPr>
        <w:instrText xml:space="preserve"> REF _Ref161909476 \n \h </w:instrText>
      </w:r>
      <w:r w:rsidR="001229B0">
        <w:rPr>
          <w:rFonts w:cstheme="minorHAnsi"/>
        </w:rPr>
      </w:r>
      <w:r w:rsidR="001229B0">
        <w:rPr>
          <w:rFonts w:cstheme="minorHAnsi"/>
        </w:rPr>
        <w:fldChar w:fldCharType="separate"/>
      </w:r>
      <w:r w:rsidR="001229B0">
        <w:rPr>
          <w:rFonts w:cstheme="minorHAnsi"/>
        </w:rPr>
        <w:t>5.3</w:t>
      </w:r>
      <w:r w:rsidR="001229B0">
        <w:rPr>
          <w:rFonts w:cstheme="minorHAnsi"/>
        </w:rPr>
        <w:fldChar w:fldCharType="end"/>
      </w:r>
      <w:r w:rsidR="00933DC6">
        <w:rPr>
          <w:rFonts w:cstheme="minorHAnsi"/>
        </w:rPr>
        <w:t xml:space="preserve"> below)</w:t>
      </w:r>
      <w:r w:rsidR="00C97CA6">
        <w:rPr>
          <w:rFonts w:cstheme="minorHAnsi"/>
        </w:rPr>
        <w:t>.</w:t>
      </w:r>
    </w:p>
    <w:p w14:paraId="612B9F2B" w14:textId="40A785F5" w:rsidR="007769B5" w:rsidRDefault="004708AE" w:rsidP="000838D9">
      <w:pPr>
        <w:rPr>
          <w:rFonts w:cstheme="minorHAnsi"/>
        </w:rPr>
      </w:pPr>
      <w:r>
        <w:rPr>
          <w:rFonts w:cstheme="minorHAnsi"/>
        </w:rPr>
        <w:t xml:space="preserve">Second, </w:t>
      </w:r>
      <w:r w:rsidR="00B97996">
        <w:rPr>
          <w:rFonts w:cstheme="minorHAnsi"/>
        </w:rPr>
        <w:t xml:space="preserve">one or more </w:t>
      </w:r>
      <w:r w:rsidR="001D5BEB">
        <w:rPr>
          <w:rFonts w:cstheme="minorHAnsi"/>
        </w:rPr>
        <w:t>trained analyst</w:t>
      </w:r>
      <w:r w:rsidR="00B97996">
        <w:rPr>
          <w:rFonts w:cstheme="minorHAnsi"/>
        </w:rPr>
        <w:t>/s</w:t>
      </w:r>
      <w:r w:rsidR="001D5BEB">
        <w:rPr>
          <w:rFonts w:cstheme="minorHAnsi"/>
        </w:rPr>
        <w:t xml:space="preserve"> </w:t>
      </w:r>
      <w:r w:rsidR="00B97996">
        <w:rPr>
          <w:rFonts w:cstheme="minorHAnsi"/>
        </w:rPr>
        <w:t xml:space="preserve">from the research team </w:t>
      </w:r>
      <w:r w:rsidR="008214BC" w:rsidRPr="00C97CA6">
        <w:rPr>
          <w:rFonts w:cstheme="minorHAnsi"/>
        </w:rPr>
        <w:t>will identify the content of the photos and record this information in a pro forma</w:t>
      </w:r>
      <w:r w:rsidR="00B97996">
        <w:rPr>
          <w:rFonts w:cstheme="minorHAnsi"/>
        </w:rPr>
        <w:t xml:space="preserve">. </w:t>
      </w:r>
      <w:r w:rsidR="008214BC" w:rsidRPr="006A07CE">
        <w:rPr>
          <w:rFonts w:cstheme="minorHAnsi"/>
        </w:rPr>
        <w:t>It</w:t>
      </w:r>
      <w:r w:rsidR="008214BC" w:rsidRPr="00C97CA6">
        <w:rPr>
          <w:rFonts w:cstheme="minorHAnsi"/>
        </w:rPr>
        <w:t xml:space="preserve"> is likely that some items are difficult to identify;</w:t>
      </w:r>
      <w:r w:rsidR="00C97CA6" w:rsidRPr="00C97CA6">
        <w:rPr>
          <w:rFonts w:cstheme="minorHAnsi"/>
        </w:rPr>
        <w:t xml:space="preserve"> </w:t>
      </w:r>
      <w:r w:rsidR="008214BC" w:rsidRPr="00C97CA6">
        <w:rPr>
          <w:rFonts w:cstheme="minorHAnsi"/>
        </w:rPr>
        <w:t>consequently, there will be an option to mark items as unknown. As a quality check</w:t>
      </w:r>
      <w:r w:rsidR="00F528E9">
        <w:rPr>
          <w:rFonts w:cstheme="minorHAnsi"/>
        </w:rPr>
        <w:t>,</w:t>
      </w:r>
      <w:r w:rsidR="008214BC" w:rsidRPr="00C97CA6">
        <w:rPr>
          <w:rFonts w:cstheme="minorHAnsi"/>
        </w:rPr>
        <w:t xml:space="preserve"> a </w:t>
      </w:r>
      <w:r>
        <w:rPr>
          <w:rFonts w:cstheme="minorHAnsi"/>
        </w:rPr>
        <w:t>small</w:t>
      </w:r>
      <w:r w:rsidRPr="00C97CA6">
        <w:rPr>
          <w:rFonts w:cstheme="minorHAnsi"/>
        </w:rPr>
        <w:t xml:space="preserve"> </w:t>
      </w:r>
      <w:r w:rsidR="008214BC" w:rsidRPr="00C97CA6">
        <w:rPr>
          <w:rFonts w:cstheme="minorHAnsi"/>
        </w:rPr>
        <w:t xml:space="preserve">sample of </w:t>
      </w:r>
      <w:r w:rsidR="009B7997" w:rsidRPr="00C97CA6">
        <w:rPr>
          <w:rFonts w:cstheme="minorHAnsi"/>
        </w:rPr>
        <w:t xml:space="preserve">photos will be selected for review by </w:t>
      </w:r>
      <w:r>
        <w:rPr>
          <w:rFonts w:cstheme="minorHAnsi"/>
        </w:rPr>
        <w:t>Expert Collaborative Group</w:t>
      </w:r>
      <w:r w:rsidRPr="00C97CA6">
        <w:rPr>
          <w:rFonts w:cstheme="minorHAnsi"/>
        </w:rPr>
        <w:t xml:space="preserve"> </w:t>
      </w:r>
      <w:r w:rsidR="009B7997" w:rsidRPr="00C97CA6">
        <w:rPr>
          <w:rFonts w:cstheme="minorHAnsi"/>
        </w:rPr>
        <w:t xml:space="preserve">members </w:t>
      </w:r>
      <w:r>
        <w:rPr>
          <w:rFonts w:cstheme="minorHAnsi"/>
        </w:rPr>
        <w:t xml:space="preserve">(Appendix 1) </w:t>
      </w:r>
      <w:r w:rsidR="007A1B50">
        <w:rPr>
          <w:rFonts w:cstheme="minorHAnsi"/>
        </w:rPr>
        <w:t xml:space="preserve">with </w:t>
      </w:r>
      <w:r w:rsidR="003B79FC">
        <w:rPr>
          <w:rFonts w:cstheme="minorHAnsi"/>
        </w:rPr>
        <w:t>relevant</w:t>
      </w:r>
      <w:r w:rsidR="009B7997" w:rsidRPr="00C97CA6">
        <w:rPr>
          <w:rFonts w:cstheme="minorHAnsi"/>
        </w:rPr>
        <w:t xml:space="preserve"> clinical </w:t>
      </w:r>
      <w:r w:rsidR="003B79FC">
        <w:rPr>
          <w:rFonts w:cstheme="minorHAnsi"/>
        </w:rPr>
        <w:t>expertise</w:t>
      </w:r>
      <w:r w:rsidR="009B7997" w:rsidRPr="00C97CA6">
        <w:rPr>
          <w:rFonts w:cstheme="minorHAnsi"/>
        </w:rPr>
        <w:t xml:space="preserve">. </w:t>
      </w:r>
      <w:r w:rsidR="003B79FC">
        <w:rPr>
          <w:rFonts w:cstheme="minorHAnsi"/>
        </w:rPr>
        <w:t>The photos</w:t>
      </w:r>
      <w:r w:rsidR="00F528E9">
        <w:rPr>
          <w:rFonts w:cstheme="minorHAnsi"/>
        </w:rPr>
        <w:t xml:space="preserve"> will be presented </w:t>
      </w:r>
      <w:r w:rsidR="003B79FC">
        <w:rPr>
          <w:rFonts w:cstheme="minorHAnsi"/>
        </w:rPr>
        <w:t>using a slidedeck during an online meeting (the slidedeck is not shared outside of the meeting)</w:t>
      </w:r>
      <w:r w:rsidR="00F528E9">
        <w:rPr>
          <w:rFonts w:cstheme="minorHAnsi"/>
        </w:rPr>
        <w:t xml:space="preserve">. </w:t>
      </w:r>
      <w:r w:rsidR="00E36E11">
        <w:rPr>
          <w:rFonts w:cstheme="minorHAnsi"/>
        </w:rPr>
        <w:t xml:space="preserve">When discussion about </w:t>
      </w:r>
      <w:r w:rsidR="00B97996">
        <w:rPr>
          <w:rFonts w:cstheme="minorHAnsi"/>
        </w:rPr>
        <w:t>coding of the</w:t>
      </w:r>
      <w:r w:rsidR="00E36E11">
        <w:rPr>
          <w:rFonts w:cstheme="minorHAnsi"/>
        </w:rPr>
        <w:t xml:space="preserve"> item remains unresolved, </w:t>
      </w:r>
      <w:r w:rsidR="00F83A88">
        <w:rPr>
          <w:rFonts w:cstheme="minorHAnsi"/>
        </w:rPr>
        <w:t xml:space="preserve">a senior researcher and clinician from the research team </w:t>
      </w:r>
      <w:r w:rsidR="007769B5">
        <w:rPr>
          <w:rFonts w:cstheme="minorHAnsi"/>
        </w:rPr>
        <w:t xml:space="preserve">will </w:t>
      </w:r>
      <w:r w:rsidR="000F345F">
        <w:rPr>
          <w:rFonts w:cstheme="minorHAnsi"/>
        </w:rPr>
        <w:t xml:space="preserve">adjudicate. </w:t>
      </w:r>
    </w:p>
    <w:p w14:paraId="04EF5B67" w14:textId="12C4016F" w:rsidR="000838D9" w:rsidRDefault="009B0758" w:rsidP="000838D9">
      <w:pPr>
        <w:rPr>
          <w:rFonts w:cstheme="minorHAnsi"/>
        </w:rPr>
      </w:pPr>
      <w:r>
        <w:rPr>
          <w:rFonts w:cstheme="minorHAnsi"/>
        </w:rPr>
        <w:t>Third,</w:t>
      </w:r>
      <w:r w:rsidR="000838D9" w:rsidRPr="00497093">
        <w:rPr>
          <w:rFonts w:cstheme="minorHAnsi"/>
        </w:rPr>
        <w:t xml:space="preserve"> </w:t>
      </w:r>
      <w:r>
        <w:rPr>
          <w:rFonts w:cstheme="minorHAnsi"/>
        </w:rPr>
        <w:t xml:space="preserve">the research team will </w:t>
      </w:r>
      <w:r w:rsidR="000838D9" w:rsidRPr="00332298">
        <w:rPr>
          <w:rFonts w:cstheme="minorHAnsi"/>
        </w:rPr>
        <w:t xml:space="preserve">quantify </w:t>
      </w:r>
      <w:r w:rsidR="000838D9">
        <w:rPr>
          <w:rFonts w:cstheme="minorHAnsi"/>
        </w:rPr>
        <w:t>various properties of the PPH kits</w:t>
      </w:r>
      <w:r>
        <w:rPr>
          <w:rFonts w:cstheme="minorHAnsi"/>
        </w:rPr>
        <w:t>, such as</w:t>
      </w:r>
      <w:r w:rsidR="000838D9">
        <w:rPr>
          <w:rFonts w:cstheme="minorHAnsi"/>
        </w:rPr>
        <w:t xml:space="preserve"> </w:t>
      </w:r>
      <w:r w:rsidR="000838D9" w:rsidRPr="00332298">
        <w:rPr>
          <w:rFonts w:cstheme="minorHAnsi"/>
        </w:rPr>
        <w:t xml:space="preserve">the </w:t>
      </w:r>
      <w:r w:rsidR="000838D9">
        <w:rPr>
          <w:rFonts w:cstheme="minorHAnsi"/>
        </w:rPr>
        <w:t>type</w:t>
      </w:r>
      <w:r w:rsidR="000838D9" w:rsidRPr="00332298">
        <w:rPr>
          <w:rFonts w:cstheme="minorHAnsi"/>
        </w:rPr>
        <w:t xml:space="preserve"> of kit</w:t>
      </w:r>
      <w:r w:rsidR="000838D9">
        <w:rPr>
          <w:rFonts w:cstheme="minorHAnsi"/>
        </w:rPr>
        <w:t xml:space="preserve"> (bag, box etc.)</w:t>
      </w:r>
      <w:r w:rsidR="000838D9" w:rsidRPr="00332298">
        <w:rPr>
          <w:rFonts w:cstheme="minorHAnsi"/>
        </w:rPr>
        <w:t>, the number</w:t>
      </w:r>
      <w:r w:rsidR="000838D9">
        <w:rPr>
          <w:rFonts w:cstheme="minorHAnsi"/>
        </w:rPr>
        <w:t xml:space="preserve"> of kits that are </w:t>
      </w:r>
      <w:r w:rsidR="000838D9">
        <w:rPr>
          <w:rFonts w:cstheme="minorHAnsi"/>
        </w:rPr>
        <w:softHyphen/>
        <w:t>accompanied by a PPH algorithm, the type of organisation used (if any), the</w:t>
      </w:r>
      <w:r w:rsidR="000838D9" w:rsidRPr="00497093">
        <w:rPr>
          <w:rFonts w:cstheme="minorHAnsi"/>
        </w:rPr>
        <w:t xml:space="preserve"> proportion of </w:t>
      </w:r>
      <w:r w:rsidR="000838D9">
        <w:rPr>
          <w:rFonts w:cstheme="minorHAnsi"/>
        </w:rPr>
        <w:t xml:space="preserve">kits </w:t>
      </w:r>
      <w:r w:rsidR="000838D9" w:rsidRPr="00497093">
        <w:rPr>
          <w:rFonts w:cstheme="minorHAnsi"/>
        </w:rPr>
        <w:t>in w</w:t>
      </w:r>
      <w:r w:rsidR="000838D9">
        <w:rPr>
          <w:rFonts w:cstheme="minorHAnsi"/>
        </w:rPr>
        <w:t xml:space="preserve">hich a particular item is found, and the number of items in each kit. </w:t>
      </w:r>
      <w:r w:rsidR="00BC1FA2">
        <w:rPr>
          <w:rFonts w:cstheme="minorHAnsi"/>
        </w:rPr>
        <w:t>Data</w:t>
      </w:r>
      <w:r w:rsidR="000838D9">
        <w:rPr>
          <w:rFonts w:cstheme="minorHAnsi"/>
        </w:rPr>
        <w:t xml:space="preserve"> </w:t>
      </w:r>
      <w:r w:rsidR="000C238A">
        <w:rPr>
          <w:rFonts w:cstheme="minorHAnsi"/>
        </w:rPr>
        <w:t xml:space="preserve">may </w:t>
      </w:r>
      <w:r w:rsidR="00BC1FA2">
        <w:rPr>
          <w:rFonts w:cstheme="minorHAnsi"/>
        </w:rPr>
        <w:t>also</w:t>
      </w:r>
      <w:r w:rsidR="000838D9">
        <w:rPr>
          <w:rFonts w:cstheme="minorHAnsi"/>
        </w:rPr>
        <w:t xml:space="preserve"> be </w:t>
      </w:r>
      <w:r w:rsidR="009B7997">
        <w:rPr>
          <w:rFonts w:cstheme="minorHAnsi"/>
        </w:rPr>
        <w:t>describe</w:t>
      </w:r>
      <w:r w:rsidR="000F45BE">
        <w:rPr>
          <w:rFonts w:cstheme="minorHAnsi"/>
        </w:rPr>
        <w:t>d</w:t>
      </w:r>
      <w:r w:rsidR="00BF5CF5">
        <w:rPr>
          <w:rFonts w:cstheme="minorHAnsi"/>
        </w:rPr>
        <w:t xml:space="preserve"> using narrative or diagrams</w:t>
      </w:r>
      <w:r w:rsidR="009B7997">
        <w:rPr>
          <w:rFonts w:cstheme="minorHAnsi"/>
        </w:rPr>
        <w:t xml:space="preserve"> </w:t>
      </w:r>
      <w:r w:rsidR="000F45BE">
        <w:rPr>
          <w:rFonts w:cstheme="minorHAnsi"/>
        </w:rPr>
        <w:t xml:space="preserve">in terms of </w:t>
      </w:r>
      <w:r w:rsidR="009B7997">
        <w:rPr>
          <w:rFonts w:cstheme="minorHAnsi"/>
        </w:rPr>
        <w:t xml:space="preserve">what </w:t>
      </w:r>
      <w:r w:rsidR="000838D9" w:rsidRPr="00497093">
        <w:rPr>
          <w:rFonts w:cstheme="minorHAnsi"/>
        </w:rPr>
        <w:t>form</w:t>
      </w:r>
      <w:r w:rsidR="009B7997">
        <w:rPr>
          <w:rFonts w:cstheme="minorHAnsi"/>
        </w:rPr>
        <w:t>s</w:t>
      </w:r>
      <w:r w:rsidR="000838D9" w:rsidRPr="00497093">
        <w:rPr>
          <w:rFonts w:cstheme="minorHAnsi"/>
        </w:rPr>
        <w:t xml:space="preserve"> of </w:t>
      </w:r>
      <w:r w:rsidR="009B7997">
        <w:rPr>
          <w:rFonts w:cstheme="minorHAnsi"/>
        </w:rPr>
        <w:t>grouping/</w:t>
      </w:r>
      <w:r w:rsidR="000838D9" w:rsidRPr="00497093">
        <w:rPr>
          <w:rFonts w:cstheme="minorHAnsi"/>
        </w:rPr>
        <w:t>organisation</w:t>
      </w:r>
      <w:r w:rsidR="000838D9">
        <w:rPr>
          <w:rFonts w:cstheme="minorHAnsi"/>
        </w:rPr>
        <w:t xml:space="preserve"> exist</w:t>
      </w:r>
      <w:r w:rsidR="000838D9" w:rsidRPr="00497093">
        <w:rPr>
          <w:rFonts w:cstheme="minorHAnsi"/>
        </w:rPr>
        <w:t xml:space="preserve"> (e.g. </w:t>
      </w:r>
      <w:r w:rsidR="009B7997">
        <w:rPr>
          <w:rFonts w:cstheme="minorHAnsi"/>
        </w:rPr>
        <w:t>by stage of care, by type of equipment</w:t>
      </w:r>
      <w:r w:rsidR="000838D9" w:rsidRPr="00497093">
        <w:rPr>
          <w:rFonts w:cstheme="minorHAnsi"/>
        </w:rPr>
        <w:t>)</w:t>
      </w:r>
      <w:r w:rsidR="008A1DC6">
        <w:rPr>
          <w:rFonts w:cstheme="minorHAnsi"/>
        </w:rPr>
        <w:t>, including</w:t>
      </w:r>
      <w:r w:rsidR="007769B5">
        <w:rPr>
          <w:rFonts w:cstheme="minorHAnsi"/>
        </w:rPr>
        <w:t xml:space="preserve"> potential benefits and disadvantages of each</w:t>
      </w:r>
      <w:r w:rsidR="000838D9">
        <w:rPr>
          <w:rFonts w:cstheme="minorHAnsi"/>
        </w:rPr>
        <w:t xml:space="preserve">. </w:t>
      </w:r>
      <w:r w:rsidR="007769B5">
        <w:rPr>
          <w:rFonts w:cstheme="minorHAnsi"/>
        </w:rPr>
        <w:t>Where items have been grouped</w:t>
      </w:r>
      <w:r w:rsidR="00317D0D">
        <w:rPr>
          <w:rFonts w:cstheme="minorHAnsi"/>
        </w:rPr>
        <w:t>,</w:t>
      </w:r>
      <w:r w:rsidR="007769B5">
        <w:rPr>
          <w:rFonts w:cstheme="minorHAnsi"/>
        </w:rPr>
        <w:t xml:space="preserve"> </w:t>
      </w:r>
      <w:r w:rsidR="000838D9" w:rsidRPr="00497093">
        <w:rPr>
          <w:rFonts w:cstheme="minorHAnsi"/>
        </w:rPr>
        <w:t xml:space="preserve">analysis </w:t>
      </w:r>
      <w:r w:rsidR="000838D9">
        <w:rPr>
          <w:rFonts w:cstheme="minorHAnsi"/>
        </w:rPr>
        <w:t>will</w:t>
      </w:r>
      <w:r w:rsidR="000838D9" w:rsidRPr="00497093">
        <w:rPr>
          <w:rFonts w:cstheme="minorHAnsi"/>
        </w:rPr>
        <w:t xml:space="preserve"> </w:t>
      </w:r>
      <w:r w:rsidR="007769B5">
        <w:rPr>
          <w:rFonts w:cstheme="minorHAnsi"/>
        </w:rPr>
        <w:t>identify</w:t>
      </w:r>
      <w:r w:rsidR="000838D9" w:rsidRPr="00497093">
        <w:rPr>
          <w:rFonts w:cstheme="minorHAnsi"/>
        </w:rPr>
        <w:t xml:space="preserve"> the relative co-occurrence of items in different stages/compartments/panels of the kit</w:t>
      </w:r>
      <w:r w:rsidR="000838D9">
        <w:rPr>
          <w:rFonts w:cstheme="minorHAnsi"/>
        </w:rPr>
        <w:t xml:space="preserve"> (e.g. </w:t>
      </w:r>
      <w:r w:rsidR="00317D0D">
        <w:rPr>
          <w:rFonts w:cstheme="minorHAnsi"/>
        </w:rPr>
        <w:t xml:space="preserve">co-occurrence of </w:t>
      </w:r>
      <w:r w:rsidR="000838D9">
        <w:rPr>
          <w:rFonts w:cstheme="minorHAnsi"/>
        </w:rPr>
        <w:t>tape and cannulas</w:t>
      </w:r>
      <w:r w:rsidR="00317D0D">
        <w:rPr>
          <w:rFonts w:cstheme="minorHAnsi"/>
        </w:rPr>
        <w:t>).</w:t>
      </w:r>
      <w:r w:rsidR="000838D9">
        <w:rPr>
          <w:rFonts w:cstheme="minorHAnsi"/>
        </w:rPr>
        <w:t xml:space="preserve"> </w:t>
      </w:r>
    </w:p>
    <w:p w14:paraId="1F14740D" w14:textId="4D622BCA" w:rsidR="008527BC" w:rsidRDefault="000838D9" w:rsidP="000838D9">
      <w:pPr>
        <w:rPr>
          <w:color w:val="3C3C3C" w:themeColor="text1"/>
        </w:rPr>
      </w:pPr>
      <w:r w:rsidRPr="00CE6043">
        <w:rPr>
          <w:rFonts w:cstheme="minorHAnsi"/>
        </w:rPr>
        <w:t xml:space="preserve">The </w:t>
      </w:r>
      <w:r w:rsidR="009B7997" w:rsidRPr="00CE6043">
        <w:rPr>
          <w:rFonts w:cstheme="minorHAnsi"/>
        </w:rPr>
        <w:t xml:space="preserve">fourth </w:t>
      </w:r>
      <w:r w:rsidRPr="00CE6043">
        <w:rPr>
          <w:rFonts w:cstheme="minorHAnsi"/>
        </w:rPr>
        <w:t xml:space="preserve">stage of analysis will use </w:t>
      </w:r>
      <w:r w:rsidR="00517C26">
        <w:rPr>
          <w:rFonts w:cstheme="minorHAnsi"/>
        </w:rPr>
        <w:t xml:space="preserve">descriptive </w:t>
      </w:r>
      <w:r w:rsidR="00ED746E">
        <w:rPr>
          <w:rFonts w:cstheme="minorHAnsi"/>
        </w:rPr>
        <w:t xml:space="preserve">measures </w:t>
      </w:r>
      <w:r w:rsidRPr="00CE6043">
        <w:rPr>
          <w:rFonts w:cstheme="minorHAnsi"/>
        </w:rPr>
        <w:t xml:space="preserve">to </w:t>
      </w:r>
      <w:r w:rsidR="000D7A65">
        <w:rPr>
          <w:rFonts w:cstheme="minorHAnsi"/>
        </w:rPr>
        <w:t>explore</w:t>
      </w:r>
      <w:r w:rsidRPr="00CE6043">
        <w:rPr>
          <w:rFonts w:cstheme="minorHAnsi"/>
        </w:rPr>
        <w:t xml:space="preserve"> relationships between maternity unit characteristics and PPH kit </w:t>
      </w:r>
      <w:r w:rsidR="00C91FB0">
        <w:rPr>
          <w:rFonts w:cstheme="minorHAnsi"/>
        </w:rPr>
        <w:t>layout</w:t>
      </w:r>
      <w:r w:rsidR="00ED746E">
        <w:rPr>
          <w:rFonts w:cstheme="minorHAnsi"/>
        </w:rPr>
        <w:t>s and</w:t>
      </w:r>
      <w:r w:rsidRPr="00CE6043">
        <w:rPr>
          <w:rFonts w:cstheme="minorHAnsi"/>
        </w:rPr>
        <w:t xml:space="preserve"> contents. </w:t>
      </w:r>
      <w:bookmarkStart w:id="19" w:name="_Toc25832871"/>
      <w:bookmarkStart w:id="20" w:name="above"/>
      <w:bookmarkEnd w:id="19"/>
      <w:bookmarkEnd w:id="20"/>
    </w:p>
    <w:p w14:paraId="4169F178" w14:textId="1512223D" w:rsidR="000838D9" w:rsidRDefault="000838D9" w:rsidP="000838D9">
      <w:pPr>
        <w:pStyle w:val="Heading1"/>
      </w:pPr>
      <w:bookmarkStart w:id="21" w:name="_Toc120698550"/>
      <w:bookmarkStart w:id="22" w:name="_Toc121928849"/>
      <w:bookmarkStart w:id="23" w:name="_Toc123901522"/>
      <w:bookmarkStart w:id="24" w:name="_Toc22804674"/>
      <w:bookmarkStart w:id="25" w:name="_Toc22804748"/>
      <w:bookmarkStart w:id="26" w:name="_Toc22804869"/>
      <w:bookmarkStart w:id="27" w:name="_Toc22804675"/>
      <w:bookmarkStart w:id="28" w:name="_Toc22804749"/>
      <w:bookmarkStart w:id="29" w:name="_Toc22804870"/>
      <w:bookmarkStart w:id="30" w:name="_Toc22804676"/>
      <w:bookmarkStart w:id="31" w:name="_Toc22804750"/>
      <w:bookmarkStart w:id="32" w:name="_Toc22804871"/>
      <w:bookmarkStart w:id="33" w:name="_Toc22804677"/>
      <w:bookmarkStart w:id="34" w:name="_Toc22804751"/>
      <w:bookmarkStart w:id="35" w:name="_Toc22804872"/>
      <w:bookmarkStart w:id="36" w:name="_Toc22804678"/>
      <w:bookmarkStart w:id="37" w:name="_Toc22804752"/>
      <w:bookmarkStart w:id="38" w:name="_Toc22804873"/>
      <w:bookmarkStart w:id="39" w:name="_Toc22804679"/>
      <w:bookmarkStart w:id="40" w:name="_Toc22804753"/>
      <w:bookmarkStart w:id="41" w:name="_Toc22804874"/>
      <w:bookmarkStart w:id="42" w:name="_Toc22804680"/>
      <w:bookmarkStart w:id="43" w:name="_Toc22804754"/>
      <w:bookmarkStart w:id="44" w:name="_Toc22804875"/>
      <w:bookmarkStart w:id="45" w:name="_Toc22804681"/>
      <w:bookmarkStart w:id="46" w:name="_Toc22804755"/>
      <w:bookmarkStart w:id="47" w:name="_Toc22804876"/>
      <w:bookmarkStart w:id="48" w:name="_Toc22804682"/>
      <w:bookmarkStart w:id="49" w:name="_Toc22804756"/>
      <w:bookmarkStart w:id="50" w:name="_Toc22804877"/>
      <w:bookmarkStart w:id="51" w:name="_Toc22804683"/>
      <w:bookmarkStart w:id="52" w:name="_Toc22804757"/>
      <w:bookmarkStart w:id="53" w:name="_Toc22804878"/>
      <w:bookmarkStart w:id="54" w:name="_Toc22804684"/>
      <w:bookmarkStart w:id="55" w:name="_Toc22804758"/>
      <w:bookmarkStart w:id="56" w:name="_Toc22804879"/>
      <w:bookmarkStart w:id="57" w:name="_Toc22804685"/>
      <w:bookmarkStart w:id="58" w:name="_Toc22804759"/>
      <w:bookmarkStart w:id="59" w:name="_Toc22804880"/>
      <w:bookmarkStart w:id="60" w:name="_Toc22804686"/>
      <w:bookmarkStart w:id="61" w:name="_Toc22804760"/>
      <w:bookmarkStart w:id="62" w:name="_Toc22804881"/>
      <w:bookmarkStart w:id="63" w:name="_Toc22804687"/>
      <w:bookmarkStart w:id="64" w:name="_Toc22804761"/>
      <w:bookmarkStart w:id="65" w:name="_Toc22804882"/>
      <w:bookmarkStart w:id="66" w:name="_Toc22804688"/>
      <w:bookmarkStart w:id="67" w:name="_Toc22804762"/>
      <w:bookmarkStart w:id="68" w:name="_Toc22804883"/>
      <w:bookmarkStart w:id="69" w:name="_Toc22804689"/>
      <w:bookmarkStart w:id="70" w:name="_Toc22804763"/>
      <w:bookmarkStart w:id="71" w:name="_Toc22804884"/>
      <w:bookmarkStart w:id="72" w:name="_Toc22804690"/>
      <w:bookmarkStart w:id="73" w:name="_Toc22804764"/>
      <w:bookmarkStart w:id="74" w:name="_Toc22804885"/>
      <w:bookmarkStart w:id="75" w:name="_Toc120698555"/>
      <w:bookmarkStart w:id="76" w:name="_Toc121928854"/>
      <w:bookmarkStart w:id="77" w:name="_Toc123901527"/>
      <w:bookmarkStart w:id="78" w:name="_Toc120698556"/>
      <w:bookmarkStart w:id="79" w:name="_Toc121928855"/>
      <w:bookmarkStart w:id="80" w:name="_Toc123901528"/>
      <w:bookmarkStart w:id="81" w:name="_Toc120698557"/>
      <w:bookmarkStart w:id="82" w:name="_Toc121928856"/>
      <w:bookmarkStart w:id="83" w:name="_Toc123901529"/>
      <w:bookmarkStart w:id="84" w:name="_Toc120698558"/>
      <w:bookmarkStart w:id="85" w:name="_Toc121928857"/>
      <w:bookmarkStart w:id="86" w:name="_Toc123901530"/>
      <w:bookmarkStart w:id="87" w:name="_Toc120698559"/>
      <w:bookmarkStart w:id="88" w:name="_Toc121928858"/>
      <w:bookmarkStart w:id="89" w:name="_Toc123901531"/>
      <w:bookmarkStart w:id="90" w:name="_Toc120698560"/>
      <w:bookmarkStart w:id="91" w:name="_Toc121928859"/>
      <w:bookmarkStart w:id="92" w:name="_Toc123901532"/>
      <w:bookmarkStart w:id="93" w:name="_Toc120698561"/>
      <w:bookmarkStart w:id="94" w:name="_Toc121928860"/>
      <w:bookmarkStart w:id="95" w:name="_Toc123901533"/>
      <w:bookmarkStart w:id="96" w:name="_Toc120698562"/>
      <w:bookmarkStart w:id="97" w:name="_Toc121928861"/>
      <w:bookmarkStart w:id="98" w:name="_Toc123901534"/>
      <w:bookmarkStart w:id="99" w:name="_Toc120698563"/>
      <w:bookmarkStart w:id="100" w:name="_Toc121928862"/>
      <w:bookmarkStart w:id="101" w:name="_Toc123901535"/>
      <w:bookmarkStart w:id="102" w:name="_Toc120698564"/>
      <w:bookmarkStart w:id="103" w:name="_Toc121928863"/>
      <w:bookmarkStart w:id="104" w:name="_Toc123901536"/>
      <w:bookmarkStart w:id="105" w:name="_Toc120698565"/>
      <w:bookmarkStart w:id="106" w:name="_Toc121928864"/>
      <w:bookmarkStart w:id="107" w:name="_Toc123901537"/>
      <w:bookmarkStart w:id="108" w:name="_Toc120698566"/>
      <w:bookmarkStart w:id="109" w:name="_Toc121928865"/>
      <w:bookmarkStart w:id="110" w:name="_Toc123901538"/>
      <w:bookmarkStart w:id="111" w:name="_Toc120698567"/>
      <w:bookmarkStart w:id="112" w:name="_Toc121928866"/>
      <w:bookmarkStart w:id="113" w:name="_Toc123901539"/>
      <w:bookmarkStart w:id="114" w:name="_Toc15045828"/>
      <w:bookmarkStart w:id="115" w:name="_Toc15046260"/>
      <w:bookmarkStart w:id="116" w:name="_Toc22804699"/>
      <w:bookmarkStart w:id="117" w:name="_Toc22804773"/>
      <w:bookmarkStart w:id="118" w:name="_Toc22804894"/>
      <w:bookmarkStart w:id="119" w:name="_Toc15045831"/>
      <w:bookmarkStart w:id="120" w:name="_Toc15046263"/>
      <w:bookmarkStart w:id="121" w:name="_Toc34406042"/>
      <w:bookmarkStart w:id="122" w:name="_Toc34588530"/>
      <w:bookmarkStart w:id="123" w:name="_Toc34589097"/>
      <w:bookmarkStart w:id="124" w:name="_Toc34406043"/>
      <w:bookmarkStart w:id="125" w:name="_Toc34588531"/>
      <w:bookmarkStart w:id="126" w:name="_Toc34589098"/>
      <w:bookmarkStart w:id="127" w:name="_Toc34406044"/>
      <w:bookmarkStart w:id="128" w:name="_Toc34588532"/>
      <w:bookmarkStart w:id="129" w:name="_Toc34589099"/>
      <w:bookmarkStart w:id="130" w:name="_Toc34406045"/>
      <w:bookmarkStart w:id="131" w:name="_Toc34588533"/>
      <w:bookmarkStart w:id="132" w:name="_Toc34589100"/>
      <w:bookmarkStart w:id="133" w:name="_Toc34406046"/>
      <w:bookmarkStart w:id="134" w:name="_Toc34588534"/>
      <w:bookmarkStart w:id="135" w:name="_Toc34589101"/>
      <w:bookmarkStart w:id="136" w:name="_Toc15045839"/>
      <w:bookmarkStart w:id="137" w:name="_Toc15046271"/>
      <w:bookmarkStart w:id="138" w:name="_Toc15045841"/>
      <w:bookmarkStart w:id="139" w:name="_Toc15046273"/>
      <w:bookmarkStart w:id="140" w:name="_Toc15985790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Ethical and regulatory considerations</w:t>
      </w:r>
      <w:bookmarkEnd w:id="140"/>
    </w:p>
    <w:p w14:paraId="18616489" w14:textId="77777777" w:rsidR="000838D9" w:rsidRDefault="000838D9" w:rsidP="000838D9">
      <w:pPr>
        <w:pStyle w:val="Heading2"/>
      </w:pPr>
      <w:bookmarkStart w:id="141" w:name="_Toc159857906"/>
      <w:r>
        <w:t>Peer review</w:t>
      </w:r>
      <w:bookmarkEnd w:id="141"/>
      <w:r>
        <w:t xml:space="preserve"> </w:t>
      </w:r>
    </w:p>
    <w:p w14:paraId="6B5A8A5F" w14:textId="1D4259C7" w:rsidR="000838D9" w:rsidRDefault="00655B7E" w:rsidP="004701AF">
      <w:r>
        <w:t>T</w:t>
      </w:r>
      <w:r w:rsidR="00111C72">
        <w:t>he research team (see page 1)</w:t>
      </w:r>
      <w:r>
        <w:t xml:space="preserve"> and</w:t>
      </w:r>
      <w:r w:rsidR="00111C72">
        <w:t xml:space="preserve"> two </w:t>
      </w:r>
      <w:r w:rsidR="0069573F">
        <w:t xml:space="preserve">other </w:t>
      </w:r>
      <w:r w:rsidR="00651C2B">
        <w:t>senior investigators from THIS Institute</w:t>
      </w:r>
      <w:r w:rsidR="00111C72">
        <w:t xml:space="preserve"> </w:t>
      </w:r>
      <w:r w:rsidR="004701AF">
        <w:t>have contributed to the development and peer review of the study protocol.</w:t>
      </w:r>
      <w:r w:rsidR="00557071">
        <w:t xml:space="preserve"> </w:t>
      </w:r>
    </w:p>
    <w:p w14:paraId="0B7B5DF8" w14:textId="4CB189EE" w:rsidR="000838D9" w:rsidRDefault="00534E9A" w:rsidP="000838D9">
      <w:pPr>
        <w:pStyle w:val="Heading2"/>
      </w:pPr>
      <w:r>
        <w:t>Risk assessment</w:t>
      </w:r>
    </w:p>
    <w:p w14:paraId="0A7DB97B" w14:textId="4DE64EC2" w:rsidR="000838D9" w:rsidRDefault="004701AF" w:rsidP="000838D9">
      <w:r>
        <w:rPr>
          <w:rFonts w:cstheme="minorHAnsi"/>
          <w:color w:val="3C3C3C" w:themeColor="text1"/>
        </w:rPr>
        <w:t xml:space="preserve">The project team has developed </w:t>
      </w:r>
      <w:r>
        <w:t>a</w:t>
      </w:r>
      <w:r w:rsidR="000838D9" w:rsidRPr="00A212F6">
        <w:t xml:space="preserve"> risk </w:t>
      </w:r>
      <w:r>
        <w:t xml:space="preserve">assessment (including potential risks and measures to mitigate risks relating to ethical considerations), which </w:t>
      </w:r>
      <w:r w:rsidR="00A76288">
        <w:t xml:space="preserve">will </w:t>
      </w:r>
      <w:r w:rsidR="000838D9" w:rsidRPr="00A212F6">
        <w:t>be reviewed regularly</w:t>
      </w:r>
      <w:r w:rsidR="00972475">
        <w:t xml:space="preserve"> to proactively assess if additional or alternative risk mitigation measures may be needed.</w:t>
      </w:r>
      <w:r w:rsidR="00D04B8F">
        <w:t xml:space="preserve"> One important consideration is the </w:t>
      </w:r>
      <w:bookmarkStart w:id="142" w:name="_Toc159857909"/>
      <w:r w:rsidR="00D04B8F">
        <w:t>r</w:t>
      </w:r>
      <w:r w:rsidR="000838D9">
        <w:t>eadiness of PPH kits</w:t>
      </w:r>
      <w:bookmarkEnd w:id="142"/>
      <w:r w:rsidR="00D04B8F">
        <w:t xml:space="preserve"> in the maternity units. </w:t>
      </w:r>
      <w:r w:rsidR="000838D9">
        <w:t>The data collection process requires that the PPH kit is unpacked for a brief period, such that its contents can be photographed. There is a possibility that the kit is required during the time it is partially unpacked. To mitigate this</w:t>
      </w:r>
      <w:r w:rsidR="006414CD">
        <w:t xml:space="preserve"> risk</w:t>
      </w:r>
      <w:r w:rsidR="000838D9">
        <w:t xml:space="preserve">, participants will be advised to photograph a spare/secondary kit if available. If the unit only has one kit, participants will be advised to be aware of the potential need for the kit (i.e. the end of second stage labour) and avoid conducting the photo-taking task in these periods. Additionally, the photo-taking task has been designed to be </w:t>
      </w:r>
      <w:r w:rsidR="006D3643">
        <w:t xml:space="preserve">short </w:t>
      </w:r>
      <w:r w:rsidR="006D3643">
        <w:lastRenderedPageBreak/>
        <w:t>(less than 30 min</w:t>
      </w:r>
      <w:r w:rsidR="0069573F">
        <w:t>utes</w:t>
      </w:r>
      <w:r w:rsidR="006D3643">
        <w:t>)</w:t>
      </w:r>
      <w:r w:rsidR="000838D9">
        <w:t xml:space="preserve">, for example by instructing for items to be recorded in group shots rather than as individual items. </w:t>
      </w:r>
      <w:r w:rsidR="00D04B8F">
        <w:t>The risk assessment also considers data management relating to identifiable information (as further detailed below).</w:t>
      </w:r>
    </w:p>
    <w:p w14:paraId="14416A58" w14:textId="22AB76D0" w:rsidR="000838D9" w:rsidRPr="00E54BA9" w:rsidRDefault="000838D9" w:rsidP="00F15DD7">
      <w:pPr>
        <w:pStyle w:val="Heading2"/>
      </w:pPr>
      <w:bookmarkStart w:id="143" w:name="_Toc159857910"/>
      <w:bookmarkStart w:id="144" w:name="_Ref161909476"/>
      <w:r>
        <w:t xml:space="preserve">Data </w:t>
      </w:r>
      <w:bookmarkEnd w:id="143"/>
      <w:r w:rsidR="001E2A94">
        <w:t xml:space="preserve">management </w:t>
      </w:r>
      <w:bookmarkEnd w:id="144"/>
    </w:p>
    <w:p w14:paraId="5C011E96" w14:textId="68382C5D" w:rsidR="006B79EB" w:rsidRDefault="0052234E" w:rsidP="00F83985">
      <w:r>
        <w:t xml:space="preserve">Participants </w:t>
      </w:r>
      <w:r w:rsidR="00A93719">
        <w:t xml:space="preserve">are asked to </w:t>
      </w:r>
      <w:r>
        <w:t xml:space="preserve">register on the </w:t>
      </w:r>
      <w:r w:rsidR="00A93719">
        <w:t xml:space="preserve">secure </w:t>
      </w:r>
      <w:r>
        <w:t xml:space="preserve">Thiscovery platform by providing their name and e-mail and accepting the Thiscovery </w:t>
      </w:r>
      <w:hyperlink r:id="rId14" w:history="1">
        <w:r w:rsidRPr="00011C8B">
          <w:rPr>
            <w:rStyle w:val="Hyperlink"/>
          </w:rPr>
          <w:t>terms and conditions</w:t>
        </w:r>
      </w:hyperlink>
      <w:r w:rsidR="00A93719">
        <w:rPr>
          <w:rStyle w:val="Hyperlink"/>
        </w:rPr>
        <w:t>.</w:t>
      </w:r>
      <w:r w:rsidR="00A93719">
        <w:t xml:space="preserve"> </w:t>
      </w:r>
      <w:r w:rsidR="009F0D31">
        <w:t xml:space="preserve">They can then consent to take part in the study (see </w:t>
      </w:r>
      <w:r w:rsidR="006B79EB">
        <w:t xml:space="preserve">section 4.3.3). </w:t>
      </w:r>
    </w:p>
    <w:p w14:paraId="157C2514" w14:textId="315FACB6" w:rsidR="000838D9" w:rsidRDefault="00A93719" w:rsidP="00F83985">
      <w:r>
        <w:t>Fo</w:t>
      </w:r>
      <w:r w:rsidR="000838D9" w:rsidRPr="00A212F6">
        <w:t>r each participant who consents to take part, all their activity in the project will be associated with a universally unique ID (UID) which, for the duration of the project only, will be linked to the participant’s personal details (name</w:t>
      </w:r>
      <w:r w:rsidR="0020628F">
        <w:t xml:space="preserve"> and </w:t>
      </w:r>
      <w:r w:rsidR="000838D9" w:rsidRPr="00A212F6">
        <w:t>e</w:t>
      </w:r>
      <w:r w:rsidR="0020628F">
        <w:t>-</w:t>
      </w:r>
      <w:r w:rsidR="000838D9" w:rsidRPr="00A212F6">
        <w:t xml:space="preserve">mail address) in the Thiscovery database hosted by Amazon Web Services (AWS). Once consent is complete, the participant will be able to view the </w:t>
      </w:r>
      <w:r w:rsidR="000E093B">
        <w:t xml:space="preserve">survey </w:t>
      </w:r>
      <w:r w:rsidR="000838D9" w:rsidRPr="00A212F6">
        <w:t xml:space="preserve">pages to upload </w:t>
      </w:r>
      <w:r w:rsidR="008D5C6D">
        <w:t>photos</w:t>
      </w:r>
      <w:r w:rsidR="000838D9" w:rsidRPr="00A212F6">
        <w:t xml:space="preserve">. When an individual logs into Thiscovery and completes the photo upload task, no personal data is transferred to the data collection site. Instead, a universally unique ID (UID) is generated. The link between an individual’s personal data (name) and their UID is held in AWS, separated from the </w:t>
      </w:r>
      <w:r w:rsidR="006B79EB">
        <w:t xml:space="preserve">other </w:t>
      </w:r>
      <w:r w:rsidR="000838D9" w:rsidRPr="00A212F6">
        <w:t>research data. Anonymisation link keys are held on AWS servers only. Access to the Thiscovery database will be limited to the Thiscovery technical development and support team.</w:t>
      </w:r>
    </w:p>
    <w:p w14:paraId="05514AA9" w14:textId="0B988D80" w:rsidR="00F83985" w:rsidRPr="00F83985" w:rsidRDefault="00F83985" w:rsidP="00F83985">
      <w:r>
        <w:rPr>
          <w:rStyle w:val="Emphasis"/>
          <w:i w:val="0"/>
          <w:iCs w:val="0"/>
        </w:rPr>
        <w:t>Questionnaire data</w:t>
      </w:r>
      <w:r w:rsidR="006E49BE">
        <w:rPr>
          <w:rStyle w:val="Emphasis"/>
          <w:i w:val="0"/>
          <w:iCs w:val="0"/>
        </w:rPr>
        <w:t xml:space="preserve">, which will </w:t>
      </w:r>
      <w:r>
        <w:rPr>
          <w:rStyle w:val="Emphasis"/>
          <w:i w:val="0"/>
          <w:iCs w:val="0"/>
        </w:rPr>
        <w:t>include participant job role and maternity unit name</w:t>
      </w:r>
      <w:r w:rsidR="006E49BE">
        <w:rPr>
          <w:rStyle w:val="Emphasis"/>
          <w:i w:val="0"/>
          <w:iCs w:val="0"/>
        </w:rPr>
        <w:t xml:space="preserve">, will </w:t>
      </w:r>
      <w:r>
        <w:rPr>
          <w:rStyle w:val="Emphasis"/>
          <w:i w:val="0"/>
          <w:iCs w:val="0"/>
        </w:rPr>
        <w:t>be treated as p</w:t>
      </w:r>
      <w:r w:rsidRPr="000E093B">
        <w:rPr>
          <w:rStyle w:val="Emphasis"/>
          <w:i w:val="0"/>
          <w:iCs w:val="0"/>
        </w:rPr>
        <w:t>ersonally identifiable data (PID)</w:t>
      </w:r>
      <w:r>
        <w:rPr>
          <w:rStyle w:val="Emphasis"/>
          <w:i w:val="0"/>
          <w:iCs w:val="0"/>
        </w:rPr>
        <w:t xml:space="preserve">. This data </w:t>
      </w:r>
      <w:r w:rsidRPr="000E093B">
        <w:rPr>
          <w:rStyle w:val="Emphasis"/>
          <w:i w:val="0"/>
          <w:iCs w:val="0"/>
        </w:rPr>
        <w:t>will be stored in one of the University of Cambridge safe havens, which is covered under the NHS England Data Protection Toolkit</w:t>
      </w:r>
      <w:r w:rsidRPr="000E093B">
        <w:rPr>
          <w:i/>
          <w:iCs/>
        </w:rPr>
        <w:t>.</w:t>
      </w:r>
      <w:r>
        <w:rPr>
          <w:i/>
          <w:iCs/>
        </w:rPr>
        <w:t xml:space="preserve"> </w:t>
      </w:r>
      <w:r>
        <w:t>Photographic data</w:t>
      </w:r>
      <w:r w:rsidR="0020628F">
        <w:t xml:space="preserve"> will initially be stored on AWS and linked to participant only by the UID. Once the research team have checked </w:t>
      </w:r>
      <w:r w:rsidR="003B443E">
        <w:t xml:space="preserve">for </w:t>
      </w:r>
      <w:r w:rsidR="002A77E0">
        <w:t xml:space="preserve">(and if needed redacted) </w:t>
      </w:r>
      <w:r w:rsidR="003B443E">
        <w:t xml:space="preserve">any </w:t>
      </w:r>
      <w:r w:rsidR="0020628F">
        <w:t xml:space="preserve">identifying information </w:t>
      </w:r>
      <w:r w:rsidR="00FC4E4D">
        <w:t>(e.g. any information about the participant</w:t>
      </w:r>
      <w:r w:rsidR="002A77E0">
        <w:t xml:space="preserve"> or the trust where the photos were taken)</w:t>
      </w:r>
      <w:r w:rsidR="00FC4E4D">
        <w:t xml:space="preserve">, </w:t>
      </w:r>
      <w:r w:rsidR="002A77E0">
        <w:t xml:space="preserve">then </w:t>
      </w:r>
      <w:r w:rsidR="00875F89">
        <w:t xml:space="preserve">the </w:t>
      </w:r>
      <w:r w:rsidR="002A77E0">
        <w:t xml:space="preserve">photographic </w:t>
      </w:r>
      <w:r w:rsidR="003B443E">
        <w:t>data</w:t>
      </w:r>
      <w:r w:rsidR="002A77E0">
        <w:t xml:space="preserve"> </w:t>
      </w:r>
      <w:r w:rsidR="00875F89">
        <w:t xml:space="preserve">will be </w:t>
      </w:r>
      <w:r w:rsidR="003B443E">
        <w:t xml:space="preserve">stored on </w:t>
      </w:r>
      <w:r w:rsidR="00875F89">
        <w:t>a secure research drive at the University of Cambridge</w:t>
      </w:r>
      <w:r w:rsidR="003B443E">
        <w:t xml:space="preserve">, which is accessed only through </w:t>
      </w:r>
      <w:r w:rsidR="00063D6E">
        <w:t>password-protected devices (e.g. laptops managed and owned by the University of Cambridge).</w:t>
      </w:r>
      <w:r w:rsidR="00875F89">
        <w:t xml:space="preserve"> </w:t>
      </w:r>
    </w:p>
    <w:p w14:paraId="56A72B4F" w14:textId="211A42A4" w:rsidR="000838D9" w:rsidRPr="00A212F6" w:rsidRDefault="000838D9" w:rsidP="00F83985">
      <w:r w:rsidRPr="00A212F6">
        <w:t xml:space="preserve">The Chief Investigator will act as the custodian for the data generated by the project. Any links between the personal data held in Thiscovery and the data generated by the project will be destroyed </w:t>
      </w:r>
      <w:r w:rsidR="00DE1FD2">
        <w:t>two years</w:t>
      </w:r>
      <w:r w:rsidRPr="00A212F6">
        <w:t xml:space="preserve"> following the end of the project. This will be done by deleting users' project-specific user IDs in the Thiscovery database. Personal data used to register for Thiscovery will remain in the Thiscovery personal data stores, as set out in the Thiscovery terms and conditions. Users can de-register and withdraw their data from Thiscovery at any point by emailing help@thiscovery.org.  </w:t>
      </w:r>
    </w:p>
    <w:p w14:paraId="663554A2" w14:textId="77777777" w:rsidR="000838D9" w:rsidRDefault="000838D9" w:rsidP="000838D9">
      <w:pPr>
        <w:pStyle w:val="Heading2"/>
      </w:pPr>
      <w:bookmarkStart w:id="145" w:name="_Toc34406049"/>
      <w:bookmarkStart w:id="146" w:name="_Toc34588537"/>
      <w:bookmarkStart w:id="147" w:name="_Toc34589104"/>
      <w:bookmarkStart w:id="148" w:name="_Toc34406050"/>
      <w:bookmarkStart w:id="149" w:name="_Toc34588538"/>
      <w:bookmarkStart w:id="150" w:name="_Toc34589105"/>
      <w:bookmarkStart w:id="151" w:name="_Toc34406051"/>
      <w:bookmarkStart w:id="152" w:name="_Toc34588539"/>
      <w:bookmarkStart w:id="153" w:name="_Toc34589106"/>
      <w:bookmarkStart w:id="154" w:name="_Toc34406052"/>
      <w:bookmarkStart w:id="155" w:name="_Toc34588540"/>
      <w:bookmarkStart w:id="156" w:name="_Toc34589107"/>
      <w:bookmarkStart w:id="157" w:name="_Toc34406053"/>
      <w:bookmarkStart w:id="158" w:name="_Toc34588541"/>
      <w:bookmarkStart w:id="159" w:name="_Toc34589108"/>
      <w:bookmarkStart w:id="160" w:name="_Toc34406054"/>
      <w:bookmarkStart w:id="161" w:name="_Toc34588542"/>
      <w:bookmarkStart w:id="162" w:name="_Toc34589109"/>
      <w:bookmarkStart w:id="163" w:name="_Toc34406055"/>
      <w:bookmarkStart w:id="164" w:name="_Toc34588543"/>
      <w:bookmarkStart w:id="165" w:name="_Toc34589110"/>
      <w:bookmarkStart w:id="166" w:name="_Toc34406056"/>
      <w:bookmarkStart w:id="167" w:name="_Toc34588544"/>
      <w:bookmarkStart w:id="168" w:name="_Toc34589111"/>
      <w:bookmarkStart w:id="169" w:name="_Toc34406057"/>
      <w:bookmarkStart w:id="170" w:name="_Toc34588545"/>
      <w:bookmarkStart w:id="171" w:name="_Toc34589112"/>
      <w:bookmarkStart w:id="172" w:name="_Toc34406058"/>
      <w:bookmarkStart w:id="173" w:name="_Toc34588546"/>
      <w:bookmarkStart w:id="174" w:name="_Toc34589113"/>
      <w:bookmarkStart w:id="175" w:name="_Toc34406059"/>
      <w:bookmarkStart w:id="176" w:name="_Toc34588547"/>
      <w:bookmarkStart w:id="177" w:name="_Toc34589114"/>
      <w:bookmarkStart w:id="178" w:name="_Toc34406060"/>
      <w:bookmarkStart w:id="179" w:name="_Toc34588548"/>
      <w:bookmarkStart w:id="180" w:name="_Toc34589115"/>
      <w:bookmarkStart w:id="181" w:name="_Toc22804710"/>
      <w:bookmarkStart w:id="182" w:name="_Toc22804784"/>
      <w:bookmarkStart w:id="183" w:name="_Toc22804905"/>
      <w:bookmarkStart w:id="184" w:name="_Toc22804712"/>
      <w:bookmarkStart w:id="185" w:name="_Toc22804786"/>
      <w:bookmarkStart w:id="186" w:name="_Toc22804907"/>
      <w:bookmarkStart w:id="187" w:name="_Toc15985791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t>Patient and public involvement</w:t>
      </w:r>
      <w:bookmarkEnd w:id="187"/>
    </w:p>
    <w:p w14:paraId="26FCAA03" w14:textId="3598D7DB" w:rsidR="000838D9" w:rsidRDefault="000838D9" w:rsidP="000838D9">
      <w:bookmarkStart w:id="188" w:name="_Toc15045846"/>
      <w:bookmarkStart w:id="189" w:name="_Toc15046278"/>
      <w:bookmarkEnd w:id="188"/>
      <w:bookmarkEnd w:id="189"/>
      <w:r>
        <w:t>The study will be supported by a multi-disciplinary Expert Collaborative Group (ECG) which will include representation from a national patient safety lead in maternal and neonatal care</w:t>
      </w:r>
      <w:r w:rsidR="00BC4F38">
        <w:t xml:space="preserve">, NHS professionals </w:t>
      </w:r>
      <w:r>
        <w:t>and researchers</w:t>
      </w:r>
      <w:r w:rsidR="00BC4F38">
        <w:t xml:space="preserve"> (see Appendix 1)</w:t>
      </w:r>
      <w:r>
        <w:t xml:space="preserve">. The role of the ECG will be to provide advice as the study progresses and ensure that </w:t>
      </w:r>
      <w:r w:rsidR="002C4D29">
        <w:t xml:space="preserve">a range of </w:t>
      </w:r>
      <w:r>
        <w:t>stakeholder perspectives are considered. Throughout the study we will consider the perspective</w:t>
      </w:r>
      <w:r w:rsidR="00FB45D6">
        <w:t>s</w:t>
      </w:r>
      <w:r>
        <w:t xml:space="preserve"> of </w:t>
      </w:r>
      <w:r w:rsidR="006E1A90">
        <w:t xml:space="preserve">those with lived experience of </w:t>
      </w:r>
      <w:r w:rsidR="00FB45D6">
        <w:t xml:space="preserve">labour </w:t>
      </w:r>
      <w:r>
        <w:t xml:space="preserve">and their </w:t>
      </w:r>
      <w:r w:rsidR="00FB45D6">
        <w:t xml:space="preserve">birth </w:t>
      </w:r>
      <w:r>
        <w:t>partners</w:t>
      </w:r>
      <w:r w:rsidR="002C4D29">
        <w:t>,</w:t>
      </w:r>
      <w:r>
        <w:fldChar w:fldCharType="begin"/>
      </w:r>
      <w:r w:rsidR="00B5085B">
        <w:instrText xml:space="preserve"> ADDIN EN.CITE &lt;EndNote&gt;&lt;Cite&gt;&lt;Author&gt;Hinton&lt;/Author&gt;&lt;Year&gt;2015&lt;/Year&gt;&lt;RecNum&gt;133&lt;/RecNum&gt;&lt;DisplayText&gt;&lt;style face="superscript"&gt;51 52&lt;/style&gt;&lt;/DisplayText&gt;&lt;record&gt;&lt;rec-number&gt;133&lt;/rec-number&gt;&lt;foreign-keys&gt;&lt;key app="EN" db-id="2dtz2re9o59x0aexvpn5rvwasp5e5052exap" timestamp="0"&gt;133&lt;/key&gt;&lt;/foreign-keys&gt;&lt;ref-type name="Journal Article"&gt;17&lt;/ref-type&gt;&lt;contributors&gt;&lt;authors&gt;&lt;author&gt;Hinton, Lisa&lt;/author&gt;&lt;author&gt;Locock, Louise&lt;/author&gt;&lt;author&gt;Knight, Marian&lt;/author&gt;&lt;/authors&gt;&lt;/contributors&gt;&lt;titles&gt;&lt;title&gt;Maternal critical care: what can we learn from patient experience? A qualitative study&lt;/title&gt;&lt;secondary-title&gt;BMJ Open&lt;/secondary-title&gt;&lt;/titles&gt;&lt;pages&gt;e006676&lt;/pages&gt;&lt;volume&gt;5&lt;/volume&gt;&lt;number&gt;4&lt;/number&gt;&lt;dates&gt;&lt;year&gt;2015&lt;/year&gt;&lt;/dates&gt;&lt;urls&gt;&lt;related-urls&gt;&lt;url&gt;https://bmjopen.bmj.com/content/bmjopen/5/4/e006676.full.pdf&lt;/url&gt;&lt;/related-urls&gt;&lt;/urls&gt;&lt;electronic-resource-num&gt;10.1136/bmjopen-2014-006676&lt;/electronic-resource-num&gt;&lt;/record&gt;&lt;/Cite&gt;&lt;Cite&gt;&lt;Author&gt;Hinton&lt;/Author&gt;&lt;Year&gt;2014&lt;/Year&gt;&lt;RecNum&gt;134&lt;/RecNum&gt;&lt;record&gt;&lt;rec-number&gt;134&lt;/rec-number&gt;&lt;foreign-keys&gt;&lt;key app="EN" db-id="2dtz2re9o59x0aexvpn5rvwasp5e5052exap" timestamp="0"&gt;134&lt;/key&gt;&lt;/foreign-keys&gt;&lt;ref-type name="Journal Article"&gt;17&lt;/ref-type&gt;&lt;contributors&gt;&lt;authors&gt;&lt;author&gt;Hinton, Lisa&lt;/author&gt;&lt;author&gt;Locock, Louise&lt;/author&gt;&lt;author&gt;Knight, Marian&lt;/author&gt;&lt;/authors&gt;&lt;/contributors&gt;&lt;titles&gt;&lt;title&gt;Partner experiences of “near-miss” events in pregnancy and childbirth in the UK: a qualitative study&lt;/title&gt;&lt;secondary-title&gt;PloS one&lt;/secondary-title&gt;&lt;/titles&gt;&lt;volume&gt;9&lt;/volume&gt;&lt;number&gt;4&lt;/number&gt;&lt;dates&gt;&lt;year&gt;2014&lt;/year&gt;&lt;/dates&gt;&lt;urls&gt;&lt;/urls&gt;&lt;/record&gt;&lt;/Cite&gt;&lt;/EndNote&gt;</w:instrText>
      </w:r>
      <w:r>
        <w:fldChar w:fldCharType="separate"/>
      </w:r>
      <w:r w:rsidR="00B5085B" w:rsidRPr="00B5085B">
        <w:rPr>
          <w:noProof/>
          <w:vertAlign w:val="superscript"/>
        </w:rPr>
        <w:t>51 52</w:t>
      </w:r>
      <w:r>
        <w:fldChar w:fldCharType="end"/>
      </w:r>
      <w:r>
        <w:t xml:space="preserve"> by drawing on the extensive work on the </w:t>
      </w:r>
      <w:r>
        <w:lastRenderedPageBreak/>
        <w:t xml:space="preserve">perspectives of women and </w:t>
      </w:r>
      <w:r w:rsidR="00FB45D6">
        <w:t xml:space="preserve">their </w:t>
      </w:r>
      <w:r>
        <w:t>birth partners in studies of obstetric emergencies carried out by THIS Institute and its collaborators (</w:t>
      </w:r>
      <w:hyperlink r:id="rId15" w:history="1">
        <w:r w:rsidRPr="008319DE">
          <w:rPr>
            <w:rStyle w:val="Hyperlink"/>
          </w:rPr>
          <w:t>https://www.thisinstitute.cam.ac.uk/themes/maternity/</w:t>
        </w:r>
      </w:hyperlink>
      <w:r>
        <w:t xml:space="preserve">). </w:t>
      </w:r>
    </w:p>
    <w:p w14:paraId="461302CA" w14:textId="5627DABB" w:rsidR="000838D9" w:rsidRDefault="000838D9" w:rsidP="000838D9">
      <w:r w:rsidRPr="00D1641F">
        <w:t xml:space="preserve">We have identified opportunities </w:t>
      </w:r>
      <w:r>
        <w:t xml:space="preserve">in the dissemination of the study’s results where broader involvement of </w:t>
      </w:r>
      <w:r w:rsidR="006E1A90">
        <w:t xml:space="preserve">those with lived experience </w:t>
      </w:r>
      <w:r w:rsidR="00E37C03">
        <w:t>of labour</w:t>
      </w:r>
      <w:r>
        <w:t xml:space="preserve">, </w:t>
      </w:r>
      <w:r w:rsidR="00FB45D6">
        <w:t xml:space="preserve">their birth </w:t>
      </w:r>
      <w:r>
        <w:t>partners and advocacy organisations can play a meaningful role. We will work with these stakeholders to raise awareness of the issue of postpartum haemorrhage and the role that effective systems in healthcare delivery play in preventing them and managing them well when they occur.</w:t>
      </w:r>
    </w:p>
    <w:p w14:paraId="625EE715" w14:textId="77777777" w:rsidR="000838D9" w:rsidRPr="00D1641F" w:rsidRDefault="000838D9" w:rsidP="000838D9">
      <w:r>
        <w:t xml:space="preserve">The governance structure at THIS Institute includes an engagement and involvement advisory board. Their role is to provide strategic oversight and guidance on our engagement and involvement work with patients, public and NHS staff, ensuring that the research we undertake is aligned with their needs. As the study progresses and challenges arise, we can call on their expertise as required. </w:t>
      </w:r>
    </w:p>
    <w:p w14:paraId="6DD3F973" w14:textId="77777777" w:rsidR="000838D9" w:rsidRDefault="000838D9" w:rsidP="000838D9">
      <w:pPr>
        <w:contextualSpacing/>
      </w:pPr>
      <w:r w:rsidRPr="00D1641F">
        <w:t>Feedback about the study will be provided to participants at various stages, with results being made available to research participants on THIS Institute's website (</w:t>
      </w:r>
      <w:hyperlink r:id="rId16" w:history="1">
        <w:r w:rsidRPr="00D1641F">
          <w:rPr>
            <w:rStyle w:val="Hyperlink"/>
          </w:rPr>
          <w:t>https://www.thisinstitute.cam.ac.uk/</w:t>
        </w:r>
      </w:hyperlink>
      <w:r>
        <w:t xml:space="preserve">). </w:t>
      </w:r>
    </w:p>
    <w:p w14:paraId="1A4D15DB" w14:textId="77777777" w:rsidR="008B3B9D" w:rsidRDefault="008B3B9D" w:rsidP="008B3B9D">
      <w:pPr>
        <w:pStyle w:val="Heading1"/>
      </w:pPr>
      <w:bookmarkStart w:id="190" w:name="_Toc159857913"/>
      <w:r w:rsidRPr="00C01A4E">
        <w:t>Funder</w:t>
      </w:r>
    </w:p>
    <w:p w14:paraId="1A4C21FE" w14:textId="37FB78C1" w:rsidR="008B3B9D" w:rsidRDefault="008B3B9D" w:rsidP="008B3B9D">
      <w:r>
        <w:t xml:space="preserve">The </w:t>
      </w:r>
      <w:r w:rsidRPr="00D92359">
        <w:t xml:space="preserve">work presented in this </w:t>
      </w:r>
      <w:r>
        <w:t>protocol</w:t>
      </w:r>
      <w:r w:rsidRPr="00D92359">
        <w:t xml:space="preserve"> </w:t>
      </w:r>
      <w:r>
        <w:t>is</w:t>
      </w:r>
      <w:r w:rsidRPr="00D92359">
        <w:t xml:space="preserve"> supported </w:t>
      </w:r>
      <w:r>
        <w:t xml:space="preserve">by </w:t>
      </w:r>
      <w:r w:rsidRPr="00C47641">
        <w:t>the Health Foundation’s grant to the University of Cambridge for The Healthcare Improvement Studies (THIS) Institute</w:t>
      </w:r>
      <w:r>
        <w:t xml:space="preserve"> </w:t>
      </w:r>
      <w:r w:rsidRPr="00D92359">
        <w:t>(Grant/Award Number: RHZF/001 - RG88620)</w:t>
      </w:r>
      <w:r w:rsidRPr="00C47641">
        <w:t>.</w:t>
      </w:r>
      <w:r>
        <w:t xml:space="preserve"> The Health Foundation is </w:t>
      </w:r>
      <w:r w:rsidRPr="004265C9">
        <w:t>an independent charity committed to bringing about better health and health care for people in the UK.</w:t>
      </w:r>
    </w:p>
    <w:p w14:paraId="455462AC" w14:textId="20F1F760" w:rsidR="00C652AA" w:rsidRDefault="00C652AA" w:rsidP="00C652AA">
      <w:pPr>
        <w:pStyle w:val="Heading1"/>
      </w:pPr>
      <w:r>
        <w:t xml:space="preserve">Expert Collaborative </w:t>
      </w:r>
      <w:r w:rsidR="00C518B8">
        <w:t xml:space="preserve">Group </w:t>
      </w:r>
      <w:r>
        <w:t>Members</w:t>
      </w:r>
    </w:p>
    <w:tbl>
      <w:tblPr>
        <w:tblStyle w:val="GridTable1Light-Accent1"/>
        <w:tblW w:w="9923" w:type="dxa"/>
        <w:tblInd w:w="-5" w:type="dxa"/>
        <w:tblLook w:val="04A0" w:firstRow="1" w:lastRow="0" w:firstColumn="1" w:lastColumn="0" w:noHBand="0" w:noVBand="1"/>
      </w:tblPr>
      <w:tblGrid>
        <w:gridCol w:w="2835"/>
        <w:gridCol w:w="3544"/>
        <w:gridCol w:w="3544"/>
      </w:tblGrid>
      <w:tr w:rsidR="009351E8" w:rsidRPr="00CF77D2" w14:paraId="74A2C770" w14:textId="77777777" w:rsidTr="006B4131">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shd w:val="clear" w:color="auto" w:fill="E8E9E8" w:themeFill="background1" w:themeFillTint="66"/>
          </w:tcPr>
          <w:p w14:paraId="6063EDB3" w14:textId="77777777" w:rsidR="009351E8" w:rsidRPr="00CF77D2" w:rsidRDefault="009351E8" w:rsidP="006B4131">
            <w:pPr>
              <w:keepNext/>
              <w:spacing w:after="60"/>
            </w:pPr>
            <w:r>
              <w:t>Expert collaborative group members</w:t>
            </w:r>
          </w:p>
        </w:tc>
      </w:tr>
      <w:tr w:rsidR="009351E8" w:rsidRPr="005E40BF" w14:paraId="4B0C3F94"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23CA049B" w14:textId="77777777" w:rsidR="009351E8" w:rsidRPr="005E40BF" w:rsidRDefault="009351E8" w:rsidP="006B4131">
            <w:pPr>
              <w:spacing w:after="60"/>
            </w:pPr>
            <w:r>
              <w:t>Arlene Wise</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181F7DF6"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Obstetric anaesthetist</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0B2FFD12"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NHS Lothian</w:t>
            </w:r>
          </w:p>
        </w:tc>
      </w:tr>
      <w:tr w:rsidR="009351E8" w:rsidRPr="005E40BF" w14:paraId="463E1EF3"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2FEFF8C4" w14:textId="77777777" w:rsidR="009351E8" w:rsidRPr="005E40BF" w:rsidRDefault="009351E8" w:rsidP="006B4131">
            <w:pPr>
              <w:spacing w:after="60"/>
            </w:pPr>
            <w:r>
              <w:t>Helen van der Nelson</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2427558A"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Obstetrician</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14095CE9"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North Bristol NHS Trust</w:t>
            </w:r>
          </w:p>
        </w:tc>
      </w:tr>
      <w:tr w:rsidR="009351E8" w:rsidRPr="005E40BF" w14:paraId="5D16EB96"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583634FB" w14:textId="77777777" w:rsidR="009351E8" w:rsidRPr="005E40BF" w:rsidRDefault="009351E8" w:rsidP="006B4131">
            <w:pPr>
              <w:spacing w:after="60"/>
            </w:pPr>
            <w:r>
              <w:t>Katie Cornthwaite</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329B5FD2"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Obstetrician</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0DB7BE94"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North Bristol NHS Trust</w:t>
            </w:r>
            <w:r w:rsidRPr="006E49BE">
              <w:br/>
              <w:t>University of Bristol</w:t>
            </w:r>
          </w:p>
        </w:tc>
      </w:tr>
      <w:tr w:rsidR="009351E8" w:rsidRPr="005E40BF" w14:paraId="2EB0B9FA"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5358BFB2" w14:textId="77777777" w:rsidR="009351E8" w:rsidRPr="00001B52" w:rsidRDefault="009351E8" w:rsidP="006B4131">
            <w:pPr>
              <w:spacing w:after="60"/>
            </w:pPr>
            <w:r>
              <w:t xml:space="preserve">Lauren Morgan </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0EBEE037"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Human factors and ergonomics specialist</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4BAC5B92"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Shrewsbury &amp; Telford NHS Trust</w:t>
            </w:r>
          </w:p>
          <w:p w14:paraId="2E41D5B8"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Morgan Human Systems</w:t>
            </w:r>
          </w:p>
        </w:tc>
      </w:tr>
      <w:tr w:rsidR="009351E8" w:rsidRPr="005E40BF" w14:paraId="07906187"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4CDB8642" w14:textId="77777777" w:rsidR="009351E8" w:rsidRPr="005E40BF" w:rsidRDefault="009351E8" w:rsidP="006B4131">
            <w:pPr>
              <w:spacing w:after="60"/>
            </w:pPr>
            <w:r>
              <w:t>Lydia Ufton</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1CBA7509"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Midwife</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382892B1"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Maidstone and Tunbridge Wells NHS Trust</w:t>
            </w:r>
          </w:p>
        </w:tc>
      </w:tr>
      <w:tr w:rsidR="009351E8" w:rsidRPr="005E40BF" w14:paraId="242EB2A8"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48FA279F" w14:textId="77777777" w:rsidR="009351E8" w:rsidRPr="005E40BF" w:rsidRDefault="009351E8" w:rsidP="006B4131">
            <w:pPr>
              <w:spacing w:after="60"/>
            </w:pPr>
            <w:r>
              <w:lastRenderedPageBreak/>
              <w:t>Nuala Lucas</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3FCEE5B7"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Obstetric anaesthetist</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7F4F66FB"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London North West Healthcare NHS Trust</w:t>
            </w:r>
          </w:p>
        </w:tc>
      </w:tr>
      <w:tr w:rsidR="009351E8" w:rsidRPr="005E40BF" w14:paraId="5A34AA50"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2E889A18" w14:textId="77777777" w:rsidR="009351E8" w:rsidRPr="005E40BF" w:rsidRDefault="009351E8" w:rsidP="006B4131">
            <w:pPr>
              <w:spacing w:after="60"/>
            </w:pPr>
            <w:r>
              <w:t>Sarah Bell</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498C5400"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Obstetric anaesthetist</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277F5034"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OBS Cymru team</w:t>
            </w:r>
            <w:r w:rsidRPr="006E49BE">
              <w:br/>
              <w:t>Cardiff &amp; Vale UHB</w:t>
            </w:r>
          </w:p>
        </w:tc>
      </w:tr>
      <w:tr w:rsidR="009351E8" w:rsidRPr="005E40BF" w14:paraId="5D9E2813"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3176AD95" w14:textId="77777777" w:rsidR="009351E8" w:rsidRPr="005E40BF" w:rsidRDefault="009351E8" w:rsidP="006B4131">
            <w:pPr>
              <w:spacing w:after="60"/>
            </w:pPr>
            <w:r>
              <w:t>Sarah Hookes</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30EE03E6"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Midwife</w:t>
            </w:r>
            <w:r w:rsidRPr="006E49BE">
              <w:br/>
              <w:t>Senior Safety &amp; Learning Adviser</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36184F12" w14:textId="77777777" w:rsidR="009351E8" w:rsidRPr="006E49BE" w:rsidRDefault="009351E8" w:rsidP="006B4131">
            <w:pPr>
              <w:cnfStyle w:val="000000000000" w:firstRow="0" w:lastRow="0" w:firstColumn="0" w:lastColumn="0" w:oddVBand="0" w:evenVBand="0" w:oddHBand="0" w:evenHBand="0" w:firstRowFirstColumn="0" w:firstRowLastColumn="0" w:lastRowFirstColumn="0" w:lastRowLastColumn="0"/>
            </w:pPr>
            <w:r w:rsidRPr="006E49BE">
              <w:t>NHS Wales Shared Services Partnership</w:t>
            </w:r>
          </w:p>
        </w:tc>
      </w:tr>
      <w:tr w:rsidR="009351E8" w:rsidRPr="005E40BF" w14:paraId="001A95E8"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17744622" w14:textId="77777777" w:rsidR="009351E8" w:rsidRPr="005E40BF" w:rsidRDefault="009351E8" w:rsidP="006B4131">
            <w:pPr>
              <w:spacing w:after="60"/>
            </w:pPr>
            <w:r>
              <w:t>Sharon Murrell</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62B34909"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Midwife</w:t>
            </w:r>
          </w:p>
          <w:p w14:paraId="1305D170"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Patient Safety Clinical Lead – Maternity &amp; Neonatal Safety</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61407021"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NHS England</w:t>
            </w:r>
          </w:p>
        </w:tc>
      </w:tr>
      <w:tr w:rsidR="009351E8" w:rsidRPr="005E40BF" w14:paraId="2711A669" w14:textId="77777777" w:rsidTr="006B4131">
        <w:trPr>
          <w:trHeight w:val="5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16F598AF" w14:textId="77777777" w:rsidR="009351E8" w:rsidRPr="00001B52" w:rsidRDefault="009351E8" w:rsidP="006B4131">
            <w:pPr>
              <w:spacing w:after="60"/>
            </w:pPr>
            <w:r>
              <w:t>Steve Summerskill</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66EF3C47" w14:textId="77777777" w:rsidR="009351E8" w:rsidRPr="006E49BE" w:rsidRDefault="009351E8" w:rsidP="006B4131">
            <w:pPr>
              <w:spacing w:after="60"/>
              <w:cnfStyle w:val="000000000000" w:firstRow="0" w:lastRow="0" w:firstColumn="0" w:lastColumn="0" w:oddVBand="0" w:evenVBand="0" w:oddHBand="0" w:evenHBand="0" w:firstRowFirstColumn="0" w:firstRowLastColumn="0" w:lastRowFirstColumn="0" w:lastRowLastColumn="0"/>
            </w:pPr>
            <w:r w:rsidRPr="006E49BE">
              <w:t>Reader in Design</w:t>
            </w:r>
          </w:p>
        </w:tc>
        <w:tc>
          <w:tcPr>
            <w:tcW w:w="3544" w:type="dxa"/>
            <w:tc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tcBorders>
          </w:tcPr>
          <w:p w14:paraId="02E85BAD" w14:textId="77777777" w:rsidR="009351E8" w:rsidRPr="006E49BE" w:rsidRDefault="009351E8" w:rsidP="006B4131">
            <w:pPr>
              <w:keepNext/>
              <w:spacing w:after="60"/>
              <w:cnfStyle w:val="000000000000" w:firstRow="0" w:lastRow="0" w:firstColumn="0" w:lastColumn="0" w:oddVBand="0" w:evenVBand="0" w:oddHBand="0" w:evenHBand="0" w:firstRowFirstColumn="0" w:firstRowLastColumn="0" w:lastRowFirstColumn="0" w:lastRowLastColumn="0"/>
            </w:pPr>
            <w:r w:rsidRPr="006E49BE">
              <w:t>Loughborough University</w:t>
            </w:r>
          </w:p>
        </w:tc>
      </w:tr>
    </w:tbl>
    <w:p w14:paraId="55CB847D" w14:textId="77777777" w:rsidR="00C652AA" w:rsidRPr="00C652AA" w:rsidRDefault="00C652AA" w:rsidP="00C652AA"/>
    <w:bookmarkEnd w:id="190"/>
    <w:p w14:paraId="133CE31B" w14:textId="01797583" w:rsidR="000B1128" w:rsidRPr="00E65508" w:rsidRDefault="00E61A24" w:rsidP="00E61A24">
      <w:pPr>
        <w:pStyle w:val="Heading1"/>
      </w:pPr>
      <w:r>
        <w:t>References</w:t>
      </w:r>
    </w:p>
    <w:p w14:paraId="60DF4893" w14:textId="77777777" w:rsidR="00B5085B" w:rsidRPr="00B5085B" w:rsidRDefault="008B2C18" w:rsidP="00B5085B">
      <w:pPr>
        <w:pStyle w:val="EndNoteBibliography"/>
        <w:spacing w:after="0"/>
        <w:ind w:left="720" w:hanging="720"/>
      </w:pPr>
      <w:r>
        <w:rPr>
          <w:rFonts w:ascii="Georgia" w:hAnsi="Georgia" w:cs="GeorgiaPro-Regular"/>
          <w:sz w:val="56"/>
          <w:szCs w:val="56"/>
        </w:rPr>
        <w:fldChar w:fldCharType="begin"/>
      </w:r>
      <w:r>
        <w:rPr>
          <w:rFonts w:ascii="Georgia" w:hAnsi="Georgia" w:cs="GeorgiaPro-Regular"/>
          <w:sz w:val="56"/>
          <w:szCs w:val="56"/>
        </w:rPr>
        <w:instrText xml:space="preserve"> ADDIN EN.REFLIST </w:instrText>
      </w:r>
      <w:r>
        <w:rPr>
          <w:rFonts w:ascii="Georgia" w:hAnsi="Georgia" w:cs="GeorgiaPro-Regular"/>
          <w:sz w:val="56"/>
          <w:szCs w:val="56"/>
        </w:rPr>
        <w:fldChar w:fldCharType="separate"/>
      </w:r>
      <w:r w:rsidR="00B5085B" w:rsidRPr="00B5085B">
        <w:t xml:space="preserve">1. Say L, Chou D, Gemmill A, et al. Global causes of maternal death: a WHO systematic analysis. </w:t>
      </w:r>
      <w:r w:rsidR="00B5085B" w:rsidRPr="00B5085B">
        <w:rPr>
          <w:i/>
        </w:rPr>
        <w:t>Lancet Glob Health</w:t>
      </w:r>
      <w:r w:rsidR="00B5085B" w:rsidRPr="00B5085B">
        <w:t xml:space="preserve"> 2014;2(6):e323-33. doi: 10.1016/S2214-109X(14)70227-X</w:t>
      </w:r>
    </w:p>
    <w:p w14:paraId="7D2B15B7" w14:textId="77777777" w:rsidR="00B5085B" w:rsidRPr="00B5085B" w:rsidRDefault="00B5085B" w:rsidP="00B5085B">
      <w:pPr>
        <w:pStyle w:val="EndNoteBibliography"/>
        <w:spacing w:after="0"/>
        <w:ind w:left="720" w:hanging="720"/>
      </w:pPr>
      <w:r w:rsidRPr="00B5085B">
        <w:t xml:space="preserve">2. van Stralen G, von Schmidt auf Altenstadt JF, Bloemenkamp KW, et al. Increasing incidence of postpartum hemorrhage: the Dutch piece of the puzzle. </w:t>
      </w:r>
      <w:r w:rsidRPr="00B5085B">
        <w:rPr>
          <w:i/>
        </w:rPr>
        <w:t>Acta obstetricia et gynecologica Scandinavica</w:t>
      </w:r>
      <w:r w:rsidRPr="00B5085B">
        <w:t xml:space="preserve"> 2016;95(10):1104-10.</w:t>
      </w:r>
    </w:p>
    <w:p w14:paraId="5C10C642" w14:textId="77777777" w:rsidR="00B5085B" w:rsidRPr="00B5085B" w:rsidRDefault="00B5085B" w:rsidP="00B5085B">
      <w:pPr>
        <w:pStyle w:val="EndNoteBibliography"/>
        <w:spacing w:after="0"/>
        <w:ind w:left="720" w:hanging="720"/>
      </w:pPr>
      <w:r w:rsidRPr="00B5085B">
        <w:t xml:space="preserve">3. Gayet-Ageron A, Prieto-Merino D, Ker K, et al. Effect of treatment delay on the effectiveness and safety of antifibrinolytics in acute severe haemorrhage: a meta-analysis of individual patient-level data from 40 138 bleeding patients. </w:t>
      </w:r>
      <w:r w:rsidRPr="00B5085B">
        <w:rPr>
          <w:i/>
        </w:rPr>
        <w:t>The Lancet</w:t>
      </w:r>
      <w:r w:rsidRPr="00B5085B">
        <w:t xml:space="preserve"> 2018;391(10116):125-32. doi: 10.1016/s0140-6736(17)32455-8</w:t>
      </w:r>
    </w:p>
    <w:p w14:paraId="6637D4A8" w14:textId="77777777" w:rsidR="00B5085B" w:rsidRPr="00B5085B" w:rsidRDefault="00B5085B" w:rsidP="00B5085B">
      <w:pPr>
        <w:pStyle w:val="EndNoteBibliography"/>
        <w:spacing w:after="0"/>
        <w:ind w:left="720" w:hanging="720"/>
      </w:pPr>
      <w:r w:rsidRPr="00B5085B">
        <w:t xml:space="preserve">4. Sheldon WR, Blum J, Vogel JP, et al. Postpartum haemorrhage management, risks, and maternal outcomes: findings from the World Health Organization Multicountry Survey on Maternal and Newborn Health. </w:t>
      </w:r>
      <w:r w:rsidRPr="00B5085B">
        <w:rPr>
          <w:i/>
        </w:rPr>
        <w:t>BJOG</w:t>
      </w:r>
      <w:r w:rsidRPr="00B5085B">
        <w:t xml:space="preserve"> 2014;121 Suppl 1:5-13. doi: 10.1111/1471-0528.12636</w:t>
      </w:r>
    </w:p>
    <w:p w14:paraId="28F7A64A" w14:textId="77777777" w:rsidR="00B5085B" w:rsidRPr="00B5085B" w:rsidRDefault="00B5085B" w:rsidP="00B5085B">
      <w:pPr>
        <w:pStyle w:val="EndNoteBibliography"/>
        <w:spacing w:after="0"/>
        <w:ind w:left="720" w:hanging="720"/>
      </w:pPr>
      <w:r w:rsidRPr="00B5085B">
        <w:t xml:space="preserve">5. Crofts JF, Mukuli T, Murove BT, et al. Onsite training of doctors, midwives and nurses in obstetric emergencies, Zimbabwe. </w:t>
      </w:r>
      <w:r w:rsidRPr="00B5085B">
        <w:rPr>
          <w:i/>
        </w:rPr>
        <w:t>Bulletin of the World Health Organization</w:t>
      </w:r>
      <w:r w:rsidRPr="00B5085B">
        <w:t xml:space="preserve"> 2015;93(5):347-51. doi: 10.2471/BLT.14.145532 [doi]</w:t>
      </w:r>
    </w:p>
    <w:p w14:paraId="34598EA0" w14:textId="77777777" w:rsidR="00B5085B" w:rsidRPr="00B5085B" w:rsidRDefault="00B5085B" w:rsidP="00B5085B">
      <w:pPr>
        <w:pStyle w:val="EndNoteBibliography"/>
        <w:spacing w:after="0"/>
        <w:ind w:left="720" w:hanging="720"/>
      </w:pPr>
      <w:r w:rsidRPr="00B5085B">
        <w:t xml:space="preserve">6. Draycott T, Broad G, Chidley K. The development of an eclampsia box and fire drill. </w:t>
      </w:r>
      <w:r w:rsidRPr="00B5085B">
        <w:rPr>
          <w:i/>
        </w:rPr>
        <w:t>British Journal of Midwifery</w:t>
      </w:r>
      <w:r w:rsidRPr="00B5085B">
        <w:t xml:space="preserve"> 2000;8(1):26-30.</w:t>
      </w:r>
    </w:p>
    <w:p w14:paraId="5EF5C957" w14:textId="2B82234F" w:rsidR="00B5085B" w:rsidRPr="00B5085B" w:rsidRDefault="00B5085B" w:rsidP="00B5085B">
      <w:pPr>
        <w:pStyle w:val="EndNoteBibliography"/>
        <w:spacing w:after="0"/>
        <w:ind w:left="720" w:hanging="720"/>
      </w:pPr>
      <w:r w:rsidRPr="00B5085B">
        <w:t xml:space="preserve">7. Republic of the Philippines Phillippine  Information Agency. PROMPT implementation reduces maternal, neonatal mortality Quezon City: Republic of the Philippines; 2018 [Available from: </w:t>
      </w:r>
      <w:hyperlink r:id="rId17" w:history="1">
        <w:r w:rsidRPr="00B5085B">
          <w:rPr>
            <w:rStyle w:val="Hyperlink"/>
          </w:rPr>
          <w:t>http://pia.gov.ph/news/articles/1005787</w:t>
        </w:r>
      </w:hyperlink>
      <w:r w:rsidRPr="00B5085B">
        <w:t xml:space="preserve"> accessed 08.05.18 2018.</w:t>
      </w:r>
    </w:p>
    <w:p w14:paraId="47A842CD" w14:textId="77777777" w:rsidR="00B5085B" w:rsidRPr="00B5085B" w:rsidRDefault="00B5085B" w:rsidP="00B5085B">
      <w:pPr>
        <w:pStyle w:val="EndNoteBibliography"/>
        <w:spacing w:after="0"/>
        <w:ind w:left="720" w:hanging="720"/>
      </w:pPr>
      <w:r w:rsidRPr="00B5085B">
        <w:t xml:space="preserve">8. Aleman A, Tomasso G, Cafferata ML, et al. Supply kits for antenatal and childbirth care: a systematic review. </w:t>
      </w:r>
      <w:r w:rsidRPr="00B5085B">
        <w:rPr>
          <w:i/>
        </w:rPr>
        <w:t>Reproductive Health</w:t>
      </w:r>
      <w:r w:rsidRPr="00B5085B">
        <w:t xml:space="preserve"> 2017;14(1):540-13. doi: 10.1186/s12978-017-0436-9</w:t>
      </w:r>
    </w:p>
    <w:p w14:paraId="7F10DDD2" w14:textId="77777777" w:rsidR="00B5085B" w:rsidRPr="00B5085B" w:rsidRDefault="00B5085B" w:rsidP="00B5085B">
      <w:pPr>
        <w:pStyle w:val="EndNoteBibliography"/>
        <w:spacing w:after="0"/>
        <w:ind w:left="720" w:hanging="720"/>
      </w:pPr>
      <w:r w:rsidRPr="00B5085B">
        <w:t xml:space="preserve">9. Wears RL. Standardisation and its discontents. </w:t>
      </w:r>
      <w:r w:rsidRPr="00B5085B">
        <w:rPr>
          <w:i/>
        </w:rPr>
        <w:t>Cognition, Technology &amp; Work</w:t>
      </w:r>
      <w:r w:rsidRPr="00B5085B">
        <w:t xml:space="preserve"> 2015;17(1):89-94. doi: 10.1007/s10111-014-0299-6</w:t>
      </w:r>
    </w:p>
    <w:p w14:paraId="613F7852" w14:textId="77777777" w:rsidR="00B5085B" w:rsidRPr="00B5085B" w:rsidRDefault="00B5085B" w:rsidP="00B5085B">
      <w:pPr>
        <w:pStyle w:val="EndNoteBibliography"/>
        <w:spacing w:after="0"/>
        <w:ind w:left="720" w:hanging="720"/>
      </w:pPr>
      <w:r w:rsidRPr="00B5085B">
        <w:lastRenderedPageBreak/>
        <w:t>10. Lavallee D. Improve Patient Safety with Lean Techniques. In: Spath PL, ed. Error Reduction in Health Care: A Systems Approach to Improving Patient Care. 2nd ed2011:245-68.</w:t>
      </w:r>
    </w:p>
    <w:p w14:paraId="70ABB5B4" w14:textId="77777777" w:rsidR="00B5085B" w:rsidRPr="00B5085B" w:rsidRDefault="00B5085B" w:rsidP="00B5085B">
      <w:pPr>
        <w:pStyle w:val="EndNoteBibliography"/>
        <w:spacing w:after="0"/>
        <w:ind w:left="720" w:hanging="720"/>
      </w:pPr>
      <w:r w:rsidRPr="00B5085B">
        <w:t>11. ISO, IEC. Standardization and related activities — General vocabulary. Geneva, Switzerland: International Organization for Standardization / Internationa Electrotechnical Commission, 2004:76.</w:t>
      </w:r>
    </w:p>
    <w:p w14:paraId="20CFCFFF" w14:textId="77777777" w:rsidR="00B5085B" w:rsidRPr="00B5085B" w:rsidRDefault="00B5085B" w:rsidP="00B5085B">
      <w:pPr>
        <w:pStyle w:val="EndNoteBibliography"/>
        <w:spacing w:after="0"/>
        <w:ind w:left="720" w:hanging="720"/>
      </w:pPr>
      <w:r w:rsidRPr="00B5085B">
        <w:t>12. Spath PL. Reducing Errors Through Work System Improvements. In: Spath PL, ed. Error Reduction in Health Care: A Systems Approach to Improving Patient Safety. 2nd ed. San Francisco, CA: Jossey-Bass 2011:217-44.</w:t>
      </w:r>
    </w:p>
    <w:p w14:paraId="67DD0E24" w14:textId="77777777" w:rsidR="00B5085B" w:rsidRPr="00B5085B" w:rsidRDefault="00B5085B" w:rsidP="00B5085B">
      <w:pPr>
        <w:pStyle w:val="EndNoteBibliography"/>
        <w:spacing w:after="0"/>
        <w:ind w:left="720" w:hanging="720"/>
      </w:pPr>
      <w:r w:rsidRPr="00B5085B">
        <w:t xml:space="preserve">13. Whitaker DK, Nolan JP, Castrén M, et al. Implementing a standard internal telephone number 2222 for cardiac arrest calls in all hospitals in Europe. </w:t>
      </w:r>
      <w:r w:rsidRPr="00B5085B">
        <w:rPr>
          <w:i/>
        </w:rPr>
        <w:t>Resuscitation</w:t>
      </w:r>
      <w:r w:rsidRPr="00B5085B">
        <w:t xml:space="preserve"> 2017;115:A14-A15.</w:t>
      </w:r>
    </w:p>
    <w:p w14:paraId="106591DD" w14:textId="77777777" w:rsidR="00B5085B" w:rsidRPr="00B5085B" w:rsidRDefault="00B5085B" w:rsidP="00B5085B">
      <w:pPr>
        <w:pStyle w:val="EndNoteBibliography"/>
        <w:spacing w:after="0"/>
        <w:ind w:left="720" w:hanging="720"/>
      </w:pPr>
      <w:r w:rsidRPr="00B5085B">
        <w:t xml:space="preserve">14. Rozich JD, Howard RJ, Justeson JM, et al. Standardization as a mechanism to improve safety in health care. </w:t>
      </w:r>
      <w:r w:rsidRPr="00B5085B">
        <w:rPr>
          <w:i/>
        </w:rPr>
        <w:t>Joint Commission Journal on Quality and Safety</w:t>
      </w:r>
      <w:r w:rsidRPr="00B5085B">
        <w:t xml:space="preserve"> 2004;30(1):5-14.</w:t>
      </w:r>
    </w:p>
    <w:p w14:paraId="512B2153" w14:textId="77777777" w:rsidR="00B5085B" w:rsidRPr="00B5085B" w:rsidRDefault="00B5085B" w:rsidP="00B5085B">
      <w:pPr>
        <w:pStyle w:val="EndNoteBibliography"/>
        <w:spacing w:after="0"/>
        <w:ind w:left="720" w:hanging="720"/>
      </w:pPr>
      <w:r w:rsidRPr="00B5085B">
        <w:t xml:space="preserve">15. Whitaker D. Establishing a standard “Cardiac Arrest Call” telephone number for all hospitals in Europe—2222. </w:t>
      </w:r>
      <w:r w:rsidRPr="00B5085B">
        <w:rPr>
          <w:i/>
        </w:rPr>
        <w:t>Resuscitation</w:t>
      </w:r>
      <w:r w:rsidRPr="00B5085B">
        <w:t xml:space="preserve"> 2016;105:e25.</w:t>
      </w:r>
    </w:p>
    <w:p w14:paraId="16D7E315" w14:textId="77777777" w:rsidR="00B5085B" w:rsidRPr="00B5085B" w:rsidRDefault="00B5085B" w:rsidP="00B5085B">
      <w:pPr>
        <w:pStyle w:val="EndNoteBibliography"/>
        <w:spacing w:after="0"/>
        <w:ind w:left="720" w:hanging="720"/>
      </w:pPr>
      <w:r w:rsidRPr="00B5085B">
        <w:t xml:space="preserve">16. Politis J, Lau S, Yeoh J, et al. Overview of shorthand medical glossary (OMG) study. </w:t>
      </w:r>
      <w:r w:rsidRPr="00B5085B">
        <w:rPr>
          <w:i/>
        </w:rPr>
        <w:t>Internal medicine journal</w:t>
      </w:r>
      <w:r w:rsidRPr="00B5085B">
        <w:t xml:space="preserve"> 2015;45(4):423-27.</w:t>
      </w:r>
    </w:p>
    <w:p w14:paraId="782118FD" w14:textId="77777777" w:rsidR="00B5085B" w:rsidRPr="00B5085B" w:rsidRDefault="00B5085B" w:rsidP="00B5085B">
      <w:pPr>
        <w:pStyle w:val="EndNoteBibliography"/>
        <w:spacing w:after="0"/>
        <w:ind w:left="720" w:hanging="720"/>
      </w:pPr>
      <w:r w:rsidRPr="00B5085B">
        <w:t>17. Ranger C. Safety in numbers: moving to a standard crash</w:t>
      </w:r>
      <w:r w:rsidRPr="00B5085B">
        <w:rPr>
          <w:rFonts w:ascii="Cambria Math" w:hAnsi="Cambria Math" w:cs="Cambria Math"/>
        </w:rPr>
        <w:t>‐</w:t>
      </w:r>
      <w:r w:rsidRPr="00B5085B">
        <w:t xml:space="preserve">call number. </w:t>
      </w:r>
      <w:r w:rsidRPr="00B5085B">
        <w:rPr>
          <w:i/>
        </w:rPr>
        <w:t>Clinical Governance: An International Journal</w:t>
      </w:r>
      <w:r w:rsidRPr="00B5085B">
        <w:t xml:space="preserve"> 2004;9(4):267-69. doi: 10.1108/14777270410566689</w:t>
      </w:r>
    </w:p>
    <w:p w14:paraId="6C6DFBA9" w14:textId="77777777" w:rsidR="00B5085B" w:rsidRPr="00B5085B" w:rsidRDefault="00B5085B" w:rsidP="00B5085B">
      <w:pPr>
        <w:pStyle w:val="EndNoteBibliography"/>
        <w:spacing w:after="0"/>
        <w:ind w:left="720" w:hanging="720"/>
      </w:pPr>
      <w:r w:rsidRPr="00B5085B">
        <w:t>18. Woolgar S, Neyland D. Mundane governance: Ontology and accountability: OUP Oxford 2013.</w:t>
      </w:r>
    </w:p>
    <w:p w14:paraId="3E4524C8" w14:textId="77777777" w:rsidR="00B5085B" w:rsidRPr="00B5085B" w:rsidRDefault="00B5085B" w:rsidP="00B5085B">
      <w:pPr>
        <w:pStyle w:val="EndNoteBibliography"/>
        <w:spacing w:after="0"/>
        <w:ind w:left="720" w:hanging="720"/>
      </w:pPr>
      <w:r w:rsidRPr="00B5085B">
        <w:t xml:space="preserve">19. Timmermans S, Epstein S. A World of Standards but not a Standard World: Toward a Sociology of Standards and Standardization. </w:t>
      </w:r>
      <w:r w:rsidRPr="00B5085B">
        <w:rPr>
          <w:i/>
        </w:rPr>
        <w:t>Annual Review of Sociology</w:t>
      </w:r>
      <w:r w:rsidRPr="00B5085B">
        <w:t xml:space="preserve"> 2010;36(1):69-89. doi: 10.1146/annurev.soc.012809.102629</w:t>
      </w:r>
    </w:p>
    <w:p w14:paraId="5E3820E7" w14:textId="77777777" w:rsidR="00B5085B" w:rsidRPr="00B5085B" w:rsidRDefault="00B5085B" w:rsidP="00B5085B">
      <w:pPr>
        <w:pStyle w:val="EndNoteBibliography"/>
        <w:spacing w:after="0"/>
        <w:ind w:left="720" w:hanging="720"/>
      </w:pPr>
      <w:r w:rsidRPr="00B5085B">
        <w:t xml:space="preserve">20. Dixon-Woods M, Martin GP. Does quality improvement improve quality? </w:t>
      </w:r>
      <w:r w:rsidRPr="00B5085B">
        <w:rPr>
          <w:i/>
        </w:rPr>
        <w:t>Future Hospital Journal</w:t>
      </w:r>
      <w:r w:rsidRPr="00B5085B">
        <w:t xml:space="preserve"> 2016;3(3):191-94.</w:t>
      </w:r>
    </w:p>
    <w:p w14:paraId="6F223526" w14:textId="77777777" w:rsidR="00B5085B" w:rsidRPr="00B5085B" w:rsidRDefault="00B5085B" w:rsidP="00B5085B">
      <w:pPr>
        <w:pStyle w:val="EndNoteBibliography"/>
        <w:spacing w:after="0"/>
        <w:ind w:left="720" w:hanging="720"/>
      </w:pPr>
      <w:r w:rsidRPr="00B5085B">
        <w:t xml:space="preserve">21. Kriznik NM, Lamé G, Dixon-Woods M. Challenges in making standardisation work in healthcare: lessons from a qualitative interview study of a line-labelling policy in a UK region. </w:t>
      </w:r>
      <w:r w:rsidRPr="00B5085B">
        <w:rPr>
          <w:i/>
        </w:rPr>
        <w:t>BMJ open</w:t>
      </w:r>
      <w:r w:rsidRPr="00B5085B">
        <w:t xml:space="preserve"> 2019;9(11)</w:t>
      </w:r>
    </w:p>
    <w:p w14:paraId="436EBA6D" w14:textId="77777777" w:rsidR="00B5085B" w:rsidRPr="00B5085B" w:rsidRDefault="00B5085B" w:rsidP="00B5085B">
      <w:pPr>
        <w:pStyle w:val="EndNoteBibliography"/>
        <w:spacing w:after="0"/>
        <w:ind w:left="720" w:hanging="720"/>
      </w:pPr>
      <w:r w:rsidRPr="00B5085B">
        <w:t xml:space="preserve">22. Wang V, Maciejewski ML, Helfrich CD, et al. Working smarter not harder: Coupling implementation to de-implementation. </w:t>
      </w:r>
      <w:r w:rsidRPr="00B5085B">
        <w:rPr>
          <w:i/>
        </w:rPr>
        <w:t>Healthcare</w:t>
      </w:r>
      <w:r w:rsidRPr="00B5085B">
        <w:t xml:space="preserve"> 2018;6(2):104-07. doi: 10.1016/j.hjdsi.2017.12.004</w:t>
      </w:r>
    </w:p>
    <w:p w14:paraId="0A9187C2" w14:textId="77777777" w:rsidR="00B5085B" w:rsidRPr="00B5085B" w:rsidRDefault="00B5085B" w:rsidP="00B5085B">
      <w:pPr>
        <w:pStyle w:val="EndNoteBibliography"/>
        <w:spacing w:after="0"/>
        <w:ind w:left="720" w:hanging="720"/>
      </w:pPr>
      <w:r w:rsidRPr="00B5085B">
        <w:t xml:space="preserve">23. Davidoff F. On the undiffusion of established practices. </w:t>
      </w:r>
      <w:r w:rsidRPr="00B5085B">
        <w:rPr>
          <w:i/>
        </w:rPr>
        <w:t>JAMA internal medicine</w:t>
      </w:r>
      <w:r w:rsidRPr="00B5085B">
        <w:t xml:space="preserve"> 2015;175(5):809-11.</w:t>
      </w:r>
    </w:p>
    <w:p w14:paraId="53CC0D2E" w14:textId="77777777" w:rsidR="00B5085B" w:rsidRPr="00B5085B" w:rsidRDefault="00B5085B" w:rsidP="00B5085B">
      <w:pPr>
        <w:pStyle w:val="EndNoteBibliography"/>
        <w:spacing w:after="0"/>
        <w:ind w:left="720" w:hanging="720"/>
      </w:pPr>
      <w:r w:rsidRPr="00B5085B">
        <w:t xml:space="preserve">24. Montini T, Graham ID. “Entrenched practices and other biases”: unpacking the historical, economic, professional, and social resistance to de-implementation. </w:t>
      </w:r>
      <w:r w:rsidRPr="00B5085B">
        <w:rPr>
          <w:i/>
        </w:rPr>
        <w:t>Implementation Science</w:t>
      </w:r>
      <w:r w:rsidRPr="00B5085B">
        <w:t xml:space="preserve"> 2015;10(1):24.</w:t>
      </w:r>
    </w:p>
    <w:p w14:paraId="0622AD70" w14:textId="77777777" w:rsidR="00B5085B" w:rsidRPr="00B5085B" w:rsidRDefault="00B5085B" w:rsidP="00B5085B">
      <w:pPr>
        <w:pStyle w:val="EndNoteBibliography"/>
        <w:spacing w:after="0"/>
        <w:ind w:left="720" w:hanging="720"/>
      </w:pPr>
      <w:r w:rsidRPr="00B5085B">
        <w:t xml:space="preserve">25. Colla CH. Swimming against the current—what might work to reduce low-value care? </w:t>
      </w:r>
      <w:r w:rsidRPr="00B5085B">
        <w:rPr>
          <w:i/>
        </w:rPr>
        <w:t>New England Journal of Medicine</w:t>
      </w:r>
      <w:r w:rsidRPr="00B5085B">
        <w:t xml:space="preserve"> 2014;371(14):1280-83.</w:t>
      </w:r>
    </w:p>
    <w:p w14:paraId="4064CD81" w14:textId="77777777" w:rsidR="00B5085B" w:rsidRPr="00B5085B" w:rsidRDefault="00B5085B" w:rsidP="00B5085B">
      <w:pPr>
        <w:pStyle w:val="EndNoteBibliography"/>
        <w:spacing w:after="0"/>
        <w:ind w:left="720" w:hanging="720"/>
      </w:pPr>
      <w:r w:rsidRPr="00B5085B">
        <w:t xml:space="preserve">26. Yannou B, Jankovic M, Leroy Y, et al. Observations From Radical Innovation Projects Considering the Company Context. </w:t>
      </w:r>
      <w:r w:rsidRPr="00B5085B">
        <w:rPr>
          <w:i/>
        </w:rPr>
        <w:t>Journal of Mechanical Design</w:t>
      </w:r>
      <w:r w:rsidRPr="00B5085B">
        <w:t xml:space="preserve"> 2013;135(2):021005-17. doi: 10.1115/1.4023150</w:t>
      </w:r>
    </w:p>
    <w:p w14:paraId="04D35AF4" w14:textId="77777777" w:rsidR="00B5085B" w:rsidRPr="00B5085B" w:rsidRDefault="00B5085B" w:rsidP="00B5085B">
      <w:pPr>
        <w:pStyle w:val="EndNoteBibliography"/>
        <w:spacing w:after="0"/>
        <w:ind w:left="720" w:hanging="720"/>
      </w:pPr>
      <w:r w:rsidRPr="00B5085B">
        <w:t xml:space="preserve">27. Daly SR, McKilligan S, Studer JA, et al. Innovative solutions through innovated problems. </w:t>
      </w:r>
      <w:r w:rsidRPr="00B5085B">
        <w:rPr>
          <w:i/>
        </w:rPr>
        <w:t>International Journal of Engineering Education</w:t>
      </w:r>
      <w:r w:rsidRPr="00B5085B">
        <w:t xml:space="preserve"> 2018;34(2 (B)):695.</w:t>
      </w:r>
    </w:p>
    <w:p w14:paraId="44EB94A6" w14:textId="77777777" w:rsidR="00B5085B" w:rsidRPr="00B5085B" w:rsidRDefault="00B5085B" w:rsidP="00B5085B">
      <w:pPr>
        <w:pStyle w:val="EndNoteBibliography"/>
        <w:spacing w:after="0"/>
        <w:ind w:left="720" w:hanging="720"/>
      </w:pPr>
      <w:r w:rsidRPr="00B5085B">
        <w:t>28. Van Zwanenberg G, Dransfield M, Juneja R, et al. A consensus to determine the ideal critical care transfer bag. 2016;17(4):332-40.</w:t>
      </w:r>
    </w:p>
    <w:p w14:paraId="2AEFC4D9" w14:textId="77777777" w:rsidR="00B5085B" w:rsidRPr="00B5085B" w:rsidRDefault="00B5085B" w:rsidP="00B5085B">
      <w:pPr>
        <w:pStyle w:val="EndNoteBibliography"/>
        <w:spacing w:after="0"/>
        <w:ind w:left="720" w:hanging="720"/>
      </w:pPr>
      <w:r w:rsidRPr="00B5085B">
        <w:lastRenderedPageBreak/>
        <w:t xml:space="preserve">29. Smolinski MS, Crawley AW, Baltrusaitis K, et al. Flu near you: crowdsourced symptom reporting spanning 2 influenza seasons. </w:t>
      </w:r>
      <w:r w:rsidRPr="00B5085B">
        <w:rPr>
          <w:i/>
        </w:rPr>
        <w:t>American journal of public health</w:t>
      </w:r>
      <w:r w:rsidRPr="00B5085B">
        <w:t xml:space="preserve"> 2015;105(10):2124-30.</w:t>
      </w:r>
    </w:p>
    <w:p w14:paraId="2BDE29EB" w14:textId="77777777" w:rsidR="00B5085B" w:rsidRPr="00B5085B" w:rsidRDefault="00B5085B" w:rsidP="00B5085B">
      <w:pPr>
        <w:pStyle w:val="EndNoteBibliography"/>
        <w:spacing w:after="0"/>
        <w:ind w:left="720" w:hanging="720"/>
      </w:pPr>
      <w:r w:rsidRPr="00B5085B">
        <w:t xml:space="preserve">30. Afshinnekoo E, Ahsanuddin S, Mason CE. Globalizing and crowdsourcing biomedical research. </w:t>
      </w:r>
      <w:r w:rsidRPr="00B5085B">
        <w:rPr>
          <w:i/>
        </w:rPr>
        <w:t>British medical bulletin</w:t>
      </w:r>
      <w:r w:rsidRPr="00B5085B">
        <w:t xml:space="preserve"> 2016;120(1):27-33.</w:t>
      </w:r>
    </w:p>
    <w:p w14:paraId="5B2BC6FB" w14:textId="77777777" w:rsidR="00B5085B" w:rsidRPr="00B5085B" w:rsidRDefault="00B5085B" w:rsidP="00B5085B">
      <w:pPr>
        <w:pStyle w:val="EndNoteBibliography"/>
        <w:spacing w:after="0"/>
        <w:ind w:left="720" w:hanging="720"/>
      </w:pPr>
      <w:r w:rsidRPr="00B5085B">
        <w:t xml:space="preserve">31. Garbarino J, Mason CE. The power of engaging citizen scientists for scientific progress. </w:t>
      </w:r>
      <w:r w:rsidRPr="00B5085B">
        <w:rPr>
          <w:i/>
        </w:rPr>
        <w:t>Journal of microbiology &amp; biology education</w:t>
      </w:r>
      <w:r w:rsidRPr="00B5085B">
        <w:t xml:space="preserve"> 2016;17(1):7.</w:t>
      </w:r>
    </w:p>
    <w:p w14:paraId="515DC221" w14:textId="77777777" w:rsidR="00B5085B" w:rsidRPr="00B5085B" w:rsidRDefault="00B5085B" w:rsidP="00B5085B">
      <w:pPr>
        <w:pStyle w:val="EndNoteBibliography"/>
        <w:spacing w:after="0"/>
        <w:ind w:left="720" w:hanging="720"/>
      </w:pPr>
      <w:r w:rsidRPr="00B5085B">
        <w:t xml:space="preserve">32. Merchant RM, Asch DA, Hershey JC, et al. A crowdsourcing innovation challenge to locate and map automated external defibrillators. </w:t>
      </w:r>
      <w:r w:rsidRPr="00B5085B">
        <w:rPr>
          <w:i/>
        </w:rPr>
        <w:t>Circulation: Cardiovascular Quality and Outcomes</w:t>
      </w:r>
      <w:r w:rsidRPr="00B5085B">
        <w:t xml:space="preserve"> 2013;6(2):229-36.</w:t>
      </w:r>
    </w:p>
    <w:p w14:paraId="5926DB04" w14:textId="0DA6D55E" w:rsidR="00B5085B" w:rsidRPr="00B5085B" w:rsidRDefault="00B5085B" w:rsidP="00B5085B">
      <w:pPr>
        <w:pStyle w:val="EndNoteBibliography"/>
        <w:spacing w:after="0"/>
        <w:ind w:left="720" w:hanging="720"/>
      </w:pPr>
      <w:r w:rsidRPr="00B5085B">
        <w:t xml:space="preserve">33. Verhulst S. ‘Citizen Science and the Flint Water Crisis.’ The Governance Lab @ NYU: GovLab Digest; 2016 [Available from: </w:t>
      </w:r>
      <w:hyperlink r:id="rId18" w:history="1">
        <w:r w:rsidRPr="00B5085B">
          <w:rPr>
            <w:rStyle w:val="Hyperlink"/>
          </w:rPr>
          <w:t>http://thegovlab.org/citizen-science-and-theflint-water-crisis</w:t>
        </w:r>
      </w:hyperlink>
      <w:r w:rsidRPr="00B5085B">
        <w:t xml:space="preserve"> accessed 16 February 2018.</w:t>
      </w:r>
    </w:p>
    <w:p w14:paraId="012F9514" w14:textId="77777777" w:rsidR="00B5085B" w:rsidRPr="00B5085B" w:rsidRDefault="00B5085B" w:rsidP="00B5085B">
      <w:pPr>
        <w:pStyle w:val="EndNoteBibliography"/>
        <w:spacing w:after="0"/>
        <w:ind w:left="720" w:hanging="720"/>
      </w:pPr>
      <w:r w:rsidRPr="00B5085B">
        <w:t xml:space="preserve">34. Suzuki-Ohno Y, Yokoyama J, Nakashizuka T, et al. Utilization of photographs taken by citizens for estimating bumblebee distributions. </w:t>
      </w:r>
      <w:r w:rsidRPr="00B5085B">
        <w:rPr>
          <w:i/>
        </w:rPr>
        <w:t>Scientific reports</w:t>
      </w:r>
      <w:r w:rsidRPr="00B5085B">
        <w:t xml:space="preserve"> 2017;7(1):11215.</w:t>
      </w:r>
    </w:p>
    <w:p w14:paraId="335051BF" w14:textId="77777777" w:rsidR="00B5085B" w:rsidRPr="00B5085B" w:rsidRDefault="00B5085B" w:rsidP="00B5085B">
      <w:pPr>
        <w:pStyle w:val="EndNoteBibliography"/>
        <w:spacing w:after="0"/>
        <w:ind w:left="720" w:hanging="720"/>
      </w:pPr>
      <w:r w:rsidRPr="00B5085B">
        <w:t>35. Mazumdar S, Ceccaroni L, Piera J, et al. Citizen science technologies and new opportunities for participation: UCL Press 2018.</w:t>
      </w:r>
    </w:p>
    <w:p w14:paraId="232A7113" w14:textId="77777777" w:rsidR="00B5085B" w:rsidRPr="00B5085B" w:rsidRDefault="00B5085B" w:rsidP="00B5085B">
      <w:pPr>
        <w:pStyle w:val="EndNoteBibliography"/>
        <w:spacing w:after="0"/>
        <w:ind w:left="720" w:hanging="720"/>
      </w:pPr>
      <w:r w:rsidRPr="00B5085B">
        <w:t xml:space="preserve">36. Catlin-Groves CL. The citizen science landscape: from volunteers to citizen sensors and beyond. </w:t>
      </w:r>
      <w:r w:rsidRPr="00B5085B">
        <w:rPr>
          <w:i/>
        </w:rPr>
        <w:t>International Journal of Zoology</w:t>
      </w:r>
      <w:r w:rsidRPr="00B5085B">
        <w:t xml:space="preserve"> 2012;2012</w:t>
      </w:r>
    </w:p>
    <w:p w14:paraId="42FB47CD" w14:textId="77777777" w:rsidR="00B5085B" w:rsidRPr="00B5085B" w:rsidRDefault="00B5085B" w:rsidP="00B5085B">
      <w:pPr>
        <w:pStyle w:val="EndNoteBibliography"/>
        <w:spacing w:after="0"/>
        <w:ind w:left="720" w:hanging="720"/>
      </w:pPr>
      <w:r w:rsidRPr="00B5085B">
        <w:t xml:space="preserve">37. Graham EA, Henderson S, Schloss A. Using mobile phones to engage citizen scientists in research. </w:t>
      </w:r>
      <w:r w:rsidRPr="00B5085B">
        <w:rPr>
          <w:i/>
        </w:rPr>
        <w:t>Eos, Transactions American Geophysical Union</w:t>
      </w:r>
      <w:r w:rsidRPr="00B5085B">
        <w:t xml:space="preserve"> 2011;92(38):313-15.</w:t>
      </w:r>
    </w:p>
    <w:p w14:paraId="2D4C1764" w14:textId="77777777" w:rsidR="00B5085B" w:rsidRPr="00B5085B" w:rsidRDefault="00B5085B" w:rsidP="00B5085B">
      <w:pPr>
        <w:pStyle w:val="EndNoteBibliography"/>
        <w:spacing w:after="0"/>
        <w:ind w:left="720" w:hanging="720"/>
      </w:pPr>
      <w:r w:rsidRPr="00B5085B">
        <w:t xml:space="preserve">38. Byrne E, Daykin N, Coad J. Participatory photography in qualitative research: A methodological review. </w:t>
      </w:r>
      <w:r w:rsidRPr="00B5085B">
        <w:rPr>
          <w:i/>
        </w:rPr>
        <w:t>Visual Methodologies</w:t>
      </w:r>
      <w:r w:rsidRPr="00B5085B">
        <w:t xml:space="preserve"> 2016;4(2):1-12.</w:t>
      </w:r>
    </w:p>
    <w:p w14:paraId="78858024" w14:textId="77777777" w:rsidR="00B5085B" w:rsidRPr="00B5085B" w:rsidRDefault="00B5085B" w:rsidP="00B5085B">
      <w:pPr>
        <w:pStyle w:val="EndNoteBibliography"/>
        <w:spacing w:after="0"/>
        <w:ind w:left="720" w:hanging="720"/>
      </w:pPr>
      <w:r w:rsidRPr="00B5085B">
        <w:t xml:space="preserve">39. Packard J. ‘I'm gonna show you what it's really like out here’: The power and limitation of participatory visual methods. </w:t>
      </w:r>
      <w:r w:rsidRPr="00B5085B">
        <w:rPr>
          <w:i/>
        </w:rPr>
        <w:t>Visual studies</w:t>
      </w:r>
      <w:r w:rsidRPr="00B5085B">
        <w:t xml:space="preserve"> 2008;23(1):63-77.</w:t>
      </w:r>
    </w:p>
    <w:p w14:paraId="35FA5926" w14:textId="77777777" w:rsidR="00B5085B" w:rsidRPr="00B5085B" w:rsidRDefault="00B5085B" w:rsidP="00B5085B">
      <w:pPr>
        <w:pStyle w:val="EndNoteBibliography"/>
        <w:spacing w:after="0"/>
        <w:ind w:left="720" w:hanging="720"/>
      </w:pPr>
      <w:r w:rsidRPr="00B5085B">
        <w:t xml:space="preserve">40. Guillemin M, Drew S. Questions of process in participant-generated visual methodologies. </w:t>
      </w:r>
      <w:r w:rsidRPr="00B5085B">
        <w:rPr>
          <w:i/>
        </w:rPr>
        <w:t>Visual studies</w:t>
      </w:r>
      <w:r w:rsidRPr="00B5085B">
        <w:t xml:space="preserve"> 2010;25(2):175-88.</w:t>
      </w:r>
    </w:p>
    <w:p w14:paraId="498A5C80" w14:textId="77777777" w:rsidR="00B5085B" w:rsidRPr="00B5085B" w:rsidRDefault="00B5085B" w:rsidP="00B5085B">
      <w:pPr>
        <w:pStyle w:val="EndNoteBibliography"/>
        <w:spacing w:after="0"/>
        <w:ind w:left="720" w:hanging="720"/>
      </w:pPr>
      <w:r w:rsidRPr="00B5085B">
        <w:t>41. Wagner J. Images of information: Still photography in the social sciences: Sage Publications, Inc 1979.</w:t>
      </w:r>
    </w:p>
    <w:p w14:paraId="766A16EC" w14:textId="77777777" w:rsidR="00B5085B" w:rsidRPr="00B5085B" w:rsidRDefault="00B5085B" w:rsidP="00B5085B">
      <w:pPr>
        <w:pStyle w:val="EndNoteBibliography"/>
        <w:spacing w:after="0"/>
        <w:ind w:left="720" w:hanging="720"/>
      </w:pPr>
      <w:r w:rsidRPr="00B5085B">
        <w:t xml:space="preserve">42. Pain H. A literature review to evaluate the choice and use of visual methods. </w:t>
      </w:r>
      <w:r w:rsidRPr="00B5085B">
        <w:rPr>
          <w:i/>
        </w:rPr>
        <w:t>International Journal of Qualitative Methods</w:t>
      </w:r>
      <w:r w:rsidRPr="00B5085B">
        <w:t xml:space="preserve"> 2012;11(4):303-19.</w:t>
      </w:r>
    </w:p>
    <w:p w14:paraId="5D2E4DF9" w14:textId="77777777" w:rsidR="00B5085B" w:rsidRPr="00B5085B" w:rsidRDefault="00B5085B" w:rsidP="00B5085B">
      <w:pPr>
        <w:pStyle w:val="EndNoteBibliography"/>
        <w:spacing w:after="0"/>
        <w:ind w:left="720" w:hanging="720"/>
      </w:pPr>
      <w:r w:rsidRPr="00B5085B">
        <w:t>43. Moore G, Croxford B, Adams M, et al. The photo</w:t>
      </w:r>
      <w:r w:rsidRPr="00B5085B">
        <w:rPr>
          <w:rFonts w:ascii="Cambria Math" w:hAnsi="Cambria Math" w:cs="Cambria Math"/>
        </w:rPr>
        <w:t>‐</w:t>
      </w:r>
      <w:r w:rsidRPr="00B5085B">
        <w:t xml:space="preserve">survey research method: capturing life in the city. </w:t>
      </w:r>
      <w:r w:rsidRPr="00B5085B">
        <w:rPr>
          <w:i/>
        </w:rPr>
        <w:t>Visual Studies</w:t>
      </w:r>
      <w:r w:rsidRPr="00B5085B">
        <w:t xml:space="preserve"> 2008;23(1):50-62.</w:t>
      </w:r>
    </w:p>
    <w:p w14:paraId="0D8B118A" w14:textId="77777777" w:rsidR="00B5085B" w:rsidRPr="00B5085B" w:rsidRDefault="00B5085B" w:rsidP="00B5085B">
      <w:pPr>
        <w:pStyle w:val="EndNoteBibliography"/>
        <w:spacing w:after="0"/>
        <w:ind w:left="720" w:hanging="720"/>
      </w:pPr>
      <w:r w:rsidRPr="00B5085B">
        <w:t xml:space="preserve">44. Garcia-Soto C, van der Meeren GI. Advancing citizen science for coastal and ocean research. </w:t>
      </w:r>
      <w:r w:rsidRPr="00B5085B">
        <w:rPr>
          <w:i/>
        </w:rPr>
        <w:t>European Marine Board IVZW</w:t>
      </w:r>
      <w:r w:rsidRPr="00B5085B">
        <w:t xml:space="preserve"> 2017</w:t>
      </w:r>
    </w:p>
    <w:p w14:paraId="6A30A845" w14:textId="77777777" w:rsidR="00B5085B" w:rsidRPr="00B5085B" w:rsidRDefault="00B5085B" w:rsidP="00B5085B">
      <w:pPr>
        <w:pStyle w:val="EndNoteBibliography"/>
        <w:spacing w:after="0"/>
        <w:ind w:left="720" w:hanging="720"/>
      </w:pPr>
      <w:r w:rsidRPr="00B5085B">
        <w:t xml:space="preserve">45. Aguilera H, Ladeira MM, Slanova M. Crowdsourcing in medicine and health: challenges, risks and future. </w:t>
      </w:r>
    </w:p>
    <w:p w14:paraId="7A662391" w14:textId="77777777" w:rsidR="00B5085B" w:rsidRPr="00B5085B" w:rsidRDefault="00B5085B" w:rsidP="00B5085B">
      <w:pPr>
        <w:pStyle w:val="EndNoteBibliography"/>
        <w:spacing w:after="0"/>
        <w:ind w:left="720" w:hanging="720"/>
      </w:pPr>
      <w:r w:rsidRPr="00B5085B">
        <w:t xml:space="preserve">46. Resnik DB, Elliott KC, Miller AK. A framework for addressing ethical issues in citizen science. </w:t>
      </w:r>
      <w:r w:rsidRPr="00B5085B">
        <w:rPr>
          <w:i/>
        </w:rPr>
        <w:t>Environmental Science &amp; Policy</w:t>
      </w:r>
      <w:r w:rsidRPr="00B5085B">
        <w:t xml:space="preserve"> 2015;54:475-81.</w:t>
      </w:r>
    </w:p>
    <w:p w14:paraId="3A31DBF0" w14:textId="77777777" w:rsidR="00B5085B" w:rsidRPr="00B5085B" w:rsidRDefault="00B5085B" w:rsidP="00B5085B">
      <w:pPr>
        <w:pStyle w:val="EndNoteBibliography"/>
        <w:spacing w:after="0"/>
        <w:ind w:left="720" w:hanging="720"/>
      </w:pPr>
      <w:r w:rsidRPr="00B5085B">
        <w:t xml:space="preserve">47. Everett G, Geoghegan H. Initiating and continuing participation in citizen science for natural history. </w:t>
      </w:r>
      <w:r w:rsidRPr="00B5085B">
        <w:rPr>
          <w:i/>
        </w:rPr>
        <w:t>BMC ecology</w:t>
      </w:r>
      <w:r w:rsidRPr="00B5085B">
        <w:t xml:space="preserve"> 2016;16(1):13.</w:t>
      </w:r>
    </w:p>
    <w:p w14:paraId="4CC74D28" w14:textId="77777777" w:rsidR="00B5085B" w:rsidRPr="00B5085B" w:rsidRDefault="00B5085B" w:rsidP="00B5085B">
      <w:pPr>
        <w:pStyle w:val="EndNoteBibliography"/>
        <w:spacing w:after="0"/>
        <w:ind w:left="720" w:hanging="720"/>
      </w:pPr>
      <w:r w:rsidRPr="00B5085B">
        <w:t>48. Blotkamp A, Aughey H, Carroll F, et al. National Maternity and Perinatal Audit: Organisational Report 2019. 2019</w:t>
      </w:r>
    </w:p>
    <w:p w14:paraId="51303D65" w14:textId="77777777" w:rsidR="00B5085B" w:rsidRPr="00B5085B" w:rsidRDefault="00B5085B" w:rsidP="00B5085B">
      <w:pPr>
        <w:pStyle w:val="EndNoteBibliography"/>
        <w:spacing w:after="0"/>
        <w:ind w:left="720" w:hanging="720"/>
      </w:pPr>
      <w:r w:rsidRPr="00B5085B">
        <w:t>49. Guideline for Admission to Midwife-led Units in Northern Ireland. Demonstrating Impact on Nursing, Midwifery and AHP Practice for Sustainable Change and Quality Improvement: SHSCT Inaugural Practice Development Conference; 2018.</w:t>
      </w:r>
    </w:p>
    <w:p w14:paraId="7B297DBD" w14:textId="77777777" w:rsidR="00B5085B" w:rsidRPr="00B5085B" w:rsidRDefault="00B5085B" w:rsidP="00B5085B">
      <w:pPr>
        <w:pStyle w:val="EndNoteBibliography"/>
        <w:spacing w:after="0"/>
        <w:ind w:left="720" w:hanging="720"/>
      </w:pPr>
      <w:r w:rsidRPr="00B5085B">
        <w:t>50. Department of Health SS, Safety P. A Strategy for Maternity Care in Northern Ireland 2012–2018: DHSSPS Stormont, 2012.</w:t>
      </w:r>
    </w:p>
    <w:p w14:paraId="6B0BA38D" w14:textId="77777777" w:rsidR="00B5085B" w:rsidRPr="00B5085B" w:rsidRDefault="00B5085B" w:rsidP="00B5085B">
      <w:pPr>
        <w:pStyle w:val="EndNoteBibliography"/>
        <w:spacing w:after="0"/>
        <w:ind w:left="720" w:hanging="720"/>
      </w:pPr>
      <w:r w:rsidRPr="00B5085B">
        <w:lastRenderedPageBreak/>
        <w:t xml:space="preserve">51. Hinton L, Locock L, Knight M. Maternal critical care: what can we learn from patient experience? A qualitative study. </w:t>
      </w:r>
      <w:r w:rsidRPr="00B5085B">
        <w:rPr>
          <w:i/>
        </w:rPr>
        <w:t>BMJ Open</w:t>
      </w:r>
      <w:r w:rsidRPr="00B5085B">
        <w:t xml:space="preserve"> 2015;5(4):e006676. doi: 10.1136/bmjopen-2014-006676</w:t>
      </w:r>
    </w:p>
    <w:p w14:paraId="463112CC" w14:textId="77777777" w:rsidR="00B5085B" w:rsidRPr="00B5085B" w:rsidRDefault="00B5085B" w:rsidP="00B5085B">
      <w:pPr>
        <w:pStyle w:val="EndNoteBibliography"/>
        <w:ind w:left="720" w:hanging="720"/>
      </w:pPr>
      <w:r w:rsidRPr="00B5085B">
        <w:t xml:space="preserve">52. Hinton L, Locock L, Knight M. Partner experiences of “near-miss” events in pregnancy and childbirth in the UK: a qualitative study. </w:t>
      </w:r>
      <w:r w:rsidRPr="00B5085B">
        <w:rPr>
          <w:i/>
        </w:rPr>
        <w:t>PloS one</w:t>
      </w:r>
      <w:r w:rsidRPr="00B5085B">
        <w:t xml:space="preserve"> 2014;9(4)</w:t>
      </w:r>
    </w:p>
    <w:p w14:paraId="0AAD6C38" w14:textId="388E4D1D" w:rsidR="00BA61A5" w:rsidRDefault="008B2C18">
      <w:pPr>
        <w:autoSpaceDE/>
        <w:autoSpaceDN/>
        <w:adjustRightInd/>
        <w:spacing w:after="160" w:line="259" w:lineRule="auto"/>
        <w:rPr>
          <w:rFonts w:ascii="Georgia" w:hAnsi="Georgia" w:cs="GeorgiaPro-Regular"/>
          <w:sz w:val="56"/>
          <w:szCs w:val="56"/>
        </w:rPr>
      </w:pPr>
      <w:r>
        <w:rPr>
          <w:rFonts w:ascii="Georgia" w:hAnsi="Georgia" w:cs="GeorgiaPro-Regular"/>
          <w:sz w:val="56"/>
          <w:szCs w:val="56"/>
        </w:rPr>
        <w:fldChar w:fldCharType="end"/>
      </w:r>
      <w:r w:rsidR="001D3C63">
        <w:rPr>
          <w:rFonts w:ascii="Georgia" w:hAnsi="Georgia" w:cs="GeorgiaPro-Regular"/>
          <w:sz w:val="56"/>
          <w:szCs w:val="56"/>
        </w:rPr>
        <w:fldChar w:fldCharType="begin"/>
      </w:r>
      <w:r w:rsidR="001D3C63">
        <w:rPr>
          <w:rFonts w:ascii="Georgia" w:hAnsi="Georgia" w:cs="GeorgiaPro-Regular"/>
          <w:sz w:val="56"/>
          <w:szCs w:val="56"/>
        </w:rPr>
        <w:instrText xml:space="preserve"> ADDIN </w:instrText>
      </w:r>
      <w:r w:rsidR="001D3C63">
        <w:rPr>
          <w:rFonts w:ascii="Georgia" w:hAnsi="Georgia" w:cs="GeorgiaPro-Regular"/>
          <w:sz w:val="56"/>
          <w:szCs w:val="56"/>
        </w:rPr>
        <w:fldChar w:fldCharType="end"/>
      </w:r>
    </w:p>
    <w:sectPr w:rsidR="00BA61A5" w:rsidSect="00713452">
      <w:headerReference w:type="default" r:id="rId19"/>
      <w:footerReference w:type="default" r:id="rId20"/>
      <w:headerReference w:type="first" r:id="rId21"/>
      <w:footerReference w:type="first" r:id="rId22"/>
      <w:pgSz w:w="11906" w:h="16838"/>
      <w:pgMar w:top="2268" w:right="1349" w:bottom="2325" w:left="1349" w:header="680" w:footer="567" w:gutter="0"/>
      <w:cols w:space="708"/>
      <w:titlePg/>
      <w:docGrid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83EA" w14:textId="77777777" w:rsidR="00312447" w:rsidRDefault="00312447" w:rsidP="00A118B4">
      <w:r>
        <w:separator/>
      </w:r>
    </w:p>
    <w:p w14:paraId="76717CFA" w14:textId="77777777" w:rsidR="00312447" w:rsidRDefault="00312447" w:rsidP="00A118B4"/>
  </w:endnote>
  <w:endnote w:type="continuationSeparator" w:id="0">
    <w:p w14:paraId="41900E9F" w14:textId="77777777" w:rsidR="00312447" w:rsidRDefault="00312447" w:rsidP="00A118B4">
      <w:r>
        <w:continuationSeparator/>
      </w:r>
    </w:p>
    <w:p w14:paraId="4E8DBDC1" w14:textId="77777777" w:rsidR="00312447" w:rsidRDefault="00312447" w:rsidP="00A11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Pro-Regular">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9" w:csb1="00000000"/>
  </w:font>
  <w:font w:name="Arial-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Code Pro Light">
    <w:altName w:val="Source Code Pro Light"/>
    <w:charset w:val="00"/>
    <w:family w:val="modern"/>
    <w:pitch w:val="fixed"/>
    <w:sig w:usb0="200002F7" w:usb1="020038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0A44" w14:textId="77777777" w:rsidR="00B265DE" w:rsidRPr="0019577F" w:rsidRDefault="000E7D10" w:rsidP="00EF79EE">
    <w:pPr>
      <w:pStyle w:val="Footer"/>
      <w:tabs>
        <w:tab w:val="clear" w:pos="4513"/>
        <w:tab w:val="clear" w:pos="9026"/>
        <w:tab w:val="left" w:pos="3300"/>
      </w:tabs>
    </w:pPr>
    <w:r>
      <w:ptab w:relativeTo="margin" w:alignment="left" w:leader="none"/>
    </w:r>
    <w:r w:rsidR="00EF79EE">
      <w:ptab w:relativeTo="margin" w:alignment="right" w:leader="none"/>
    </w:r>
    <w:sdt>
      <w:sdtPr>
        <w:id w:val="1560668169"/>
        <w:docPartObj>
          <w:docPartGallery w:val="Page Numbers (Bottom of Page)"/>
          <w:docPartUnique/>
        </w:docPartObj>
      </w:sdtPr>
      <w:sdtEndPr/>
      <w:sdtContent>
        <w:r w:rsidR="009E5875" w:rsidRPr="000E7D10">
          <w:rPr>
            <w:sz w:val="18"/>
          </w:rPr>
          <w:fldChar w:fldCharType="begin"/>
        </w:r>
        <w:r w:rsidR="009E5875" w:rsidRPr="000E7D10">
          <w:rPr>
            <w:sz w:val="18"/>
          </w:rPr>
          <w:instrText xml:space="preserve"> PAGE   \* MERGEFORMAT </w:instrText>
        </w:r>
        <w:r w:rsidR="009E5875" w:rsidRPr="000E7D10">
          <w:rPr>
            <w:sz w:val="18"/>
          </w:rPr>
          <w:fldChar w:fldCharType="separate"/>
        </w:r>
        <w:r w:rsidR="001450C5">
          <w:rPr>
            <w:noProof/>
            <w:sz w:val="18"/>
          </w:rPr>
          <w:t>2</w:t>
        </w:r>
        <w:r w:rsidR="009E5875" w:rsidRPr="000E7D10">
          <w:rPr>
            <w:sz w:val="18"/>
          </w:rPr>
          <w:fldChar w:fldCharType="end"/>
        </w:r>
      </w:sdtContent>
    </w:sdt>
    <w:r w:rsidR="00EF79EE">
      <w:tab/>
    </w:r>
  </w:p>
  <w:p w14:paraId="5742F9C3" w14:textId="77777777" w:rsidR="00553FE8" w:rsidRDefault="00553F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113E" w14:textId="77777777" w:rsidR="00182664" w:rsidRDefault="00F94CE2">
    <w:pPr>
      <w:pStyle w:val="Footer"/>
    </w:pPr>
    <w:r>
      <w:rPr>
        <w:noProof/>
        <w:lang w:eastAsia="en-GB"/>
      </w:rPr>
      <w:drawing>
        <wp:inline distT="0" distB="0" distL="0" distR="0" wp14:anchorId="7C95CC22" wp14:editId="19C5332C">
          <wp:extent cx="1779905" cy="372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3721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2B06" w14:textId="77777777" w:rsidR="00312447" w:rsidRDefault="00312447" w:rsidP="00A118B4">
      <w:r>
        <w:separator/>
      </w:r>
    </w:p>
    <w:p w14:paraId="065F6D55" w14:textId="77777777" w:rsidR="00312447" w:rsidRDefault="00312447" w:rsidP="00A118B4"/>
  </w:footnote>
  <w:footnote w:type="continuationSeparator" w:id="0">
    <w:p w14:paraId="0420D9EC" w14:textId="77777777" w:rsidR="00312447" w:rsidRDefault="00312447" w:rsidP="00A118B4">
      <w:r>
        <w:continuationSeparator/>
      </w:r>
    </w:p>
    <w:p w14:paraId="7B54D56C" w14:textId="77777777" w:rsidR="00312447" w:rsidRDefault="00312447" w:rsidP="00A11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F13D" w14:textId="77777777" w:rsidR="00B265DE" w:rsidRDefault="000E7D10" w:rsidP="000E7D10">
    <w:pPr>
      <w:pStyle w:val="Header"/>
      <w:ind w:left="-993"/>
      <w:jc w:val="right"/>
    </w:pPr>
    <w:r>
      <w:ptab w:relativeTo="indent" w:alignment="left" w:leader="none"/>
    </w:r>
    <w:r>
      <w:ptab w:relativeTo="margin" w:alignment="left" w:leader="none"/>
    </w:r>
    <w:r w:rsidR="00182664">
      <w:rPr>
        <w:noProof/>
        <w:lang w:eastAsia="en-GB"/>
      </w:rPr>
      <w:drawing>
        <wp:anchor distT="0" distB="0" distL="114300" distR="114300" simplePos="0" relativeHeight="251658240" behindDoc="0" locked="0" layoutInCell="1" allowOverlap="1" wp14:anchorId="0A31A2DF" wp14:editId="2D420560">
          <wp:simplePos x="0" y="0"/>
          <wp:positionH relativeFrom="margin">
            <wp:posOffset>0</wp:posOffset>
          </wp:positionH>
          <wp:positionV relativeFrom="page">
            <wp:posOffset>763905</wp:posOffset>
          </wp:positionV>
          <wp:extent cx="1266825" cy="200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 r="25698" b="-24016"/>
                  <a:stretch/>
                </pic:blipFill>
                <pic:spPr bwMode="auto">
                  <a:xfrm>
                    <a:off x="0" y="0"/>
                    <a:ext cx="1266825" cy="200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r w:rsidR="00EF79EE">
      <w:ptab w:relativeTo="margin" w:alignment="right" w:leader="none"/>
    </w:r>
  </w:p>
  <w:p w14:paraId="4532E3F4" w14:textId="77777777" w:rsidR="00553FE8" w:rsidRDefault="00553F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0A54" w14:textId="77777777" w:rsidR="00182664" w:rsidRDefault="00182664">
    <w:pPr>
      <w:pStyle w:val="Header"/>
    </w:pPr>
    <w:r>
      <w:rPr>
        <w:noProof/>
        <w:lang w:eastAsia="en-GB"/>
      </w:rPr>
      <w:drawing>
        <wp:inline distT="0" distB="0" distL="0" distR="0" wp14:anchorId="58D50ED6" wp14:editId="00A71537">
          <wp:extent cx="2694940"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255905"/>
                  </a:xfrm>
                  <a:prstGeom prst="rect">
                    <a:avLst/>
                  </a:prstGeom>
                  <a:noFill/>
                </pic:spPr>
              </pic:pic>
            </a:graphicData>
          </a:graphic>
        </wp:inline>
      </w:drawing>
    </w:r>
    <w:r>
      <w:rPr>
        <w:noProof/>
        <w:lang w:eastAsia="en-GB"/>
      </w:rPr>
      <w:ptab w:relativeTo="margin" w:alignment="right" w:leader="none"/>
    </w:r>
    <w:r>
      <w:rPr>
        <w:noProof/>
        <w:lang w:eastAsia="en-GB"/>
      </w:rPr>
      <w:drawing>
        <wp:inline distT="0" distB="0" distL="0" distR="0" wp14:anchorId="24E5A0EB" wp14:editId="185B2B38">
          <wp:extent cx="939165" cy="420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16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9AA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B26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74E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629A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28D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D44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30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76F3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DEB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6C5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03F89"/>
    <w:multiLevelType w:val="hybridMultilevel"/>
    <w:tmpl w:val="43C2C3AC"/>
    <w:lvl w:ilvl="0" w:tplc="1A0ED886">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86071A1"/>
    <w:multiLevelType w:val="hybridMultilevel"/>
    <w:tmpl w:val="252EA6EE"/>
    <w:lvl w:ilvl="0" w:tplc="9DBEE96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70BA2"/>
    <w:multiLevelType w:val="hybridMultilevel"/>
    <w:tmpl w:val="0C50CE34"/>
    <w:lvl w:ilvl="0" w:tplc="A30A5C16">
      <w:start w:val="1"/>
      <w:numFmt w:val="decimal"/>
      <w:pStyle w:val="Orderedlist"/>
      <w:lvlText w:val="(%1)"/>
      <w:lvlJc w:val="left"/>
      <w:pPr>
        <w:ind w:left="1080" w:hanging="360"/>
      </w:pPr>
      <w:rPr>
        <w:rFonts w:hint="default"/>
        <w:b/>
        <w:i w:val="0"/>
        <w:color w:val="DD0031" w:themeColor="accen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491391B"/>
    <w:multiLevelType w:val="hybridMultilevel"/>
    <w:tmpl w:val="F6B4E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FD39D4"/>
    <w:multiLevelType w:val="multilevel"/>
    <w:tmpl w:val="C9404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B06A22"/>
    <w:multiLevelType w:val="hybridMultilevel"/>
    <w:tmpl w:val="BEE86A1C"/>
    <w:lvl w:ilvl="0" w:tplc="32DC9A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3A0885"/>
    <w:multiLevelType w:val="hybridMultilevel"/>
    <w:tmpl w:val="3CC858AA"/>
    <w:lvl w:ilvl="0" w:tplc="FBDE3A4E">
      <w:start w:val="1"/>
      <w:numFmt w:val="decimal"/>
      <w:lvlText w:val="%1."/>
      <w:lvlJc w:val="left"/>
      <w:pPr>
        <w:ind w:left="720" w:hanging="360"/>
      </w:pPr>
      <w:rPr>
        <w:rFonts w:hint="default"/>
      </w:rPr>
    </w:lvl>
    <w:lvl w:ilvl="1" w:tplc="5C5EE330">
      <w:start w:val="1"/>
      <w:numFmt w:val="decimal"/>
      <w:lvlText w:val="%2)"/>
      <w:lvlJc w:val="left"/>
      <w:pPr>
        <w:ind w:left="157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203E3"/>
    <w:multiLevelType w:val="hybridMultilevel"/>
    <w:tmpl w:val="93CA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4754A"/>
    <w:multiLevelType w:val="multilevel"/>
    <w:tmpl w:val="C6880D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5F31809"/>
    <w:multiLevelType w:val="hybridMultilevel"/>
    <w:tmpl w:val="9B4AF7E4"/>
    <w:lvl w:ilvl="0" w:tplc="0809000F">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0" w15:restartNumberingAfterBreak="0">
    <w:nsid w:val="596E0CB1"/>
    <w:multiLevelType w:val="hybridMultilevel"/>
    <w:tmpl w:val="4B7A0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483862"/>
    <w:multiLevelType w:val="hybridMultilevel"/>
    <w:tmpl w:val="A11EA876"/>
    <w:lvl w:ilvl="0" w:tplc="08090001">
      <w:start w:val="1"/>
      <w:numFmt w:val="bullet"/>
      <w:lvlText w:val=""/>
      <w:lvlJc w:val="left"/>
      <w:pPr>
        <w:ind w:left="1080" w:hanging="360"/>
      </w:pPr>
      <w:rPr>
        <w:rFonts w:ascii="Symbol" w:hAnsi="Symbol" w:hint="default"/>
        <w:b/>
        <w:i w:val="0"/>
        <w:color w:val="DD0031" w:themeColor="accen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16114F2"/>
    <w:multiLevelType w:val="hybridMultilevel"/>
    <w:tmpl w:val="57861808"/>
    <w:lvl w:ilvl="0" w:tplc="F1A6FE1A">
      <w:start w:val="1"/>
      <w:numFmt w:val="bullet"/>
      <w:lvlText w:val=""/>
      <w:lvlJc w:val="left"/>
      <w:pPr>
        <w:ind w:left="1080" w:hanging="360"/>
      </w:pPr>
      <w:rPr>
        <w:rFonts w:ascii="Symbol" w:hAnsi="Symbol" w:hint="default"/>
        <w:color w:val="DD003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6F52DE"/>
    <w:multiLevelType w:val="hybridMultilevel"/>
    <w:tmpl w:val="9AB6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E74D1"/>
    <w:multiLevelType w:val="hybridMultilevel"/>
    <w:tmpl w:val="AD3EC194"/>
    <w:lvl w:ilvl="0" w:tplc="00ECC4D0">
      <w:start w:val="1"/>
      <w:numFmt w:val="bullet"/>
      <w:pStyle w:val="Unorderedlist"/>
      <w:lvlText w:val=""/>
      <w:lvlJc w:val="left"/>
      <w:pPr>
        <w:ind w:left="1080" w:hanging="360"/>
      </w:pPr>
      <w:rPr>
        <w:rFonts w:ascii="Symbol" w:hAnsi="Symbol" w:hint="default"/>
        <w:color w:val="DD003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24"/>
  </w:num>
  <w:num w:numId="3">
    <w:abstractNumId w:val="20"/>
  </w:num>
  <w:num w:numId="4">
    <w:abstractNumId w:val="10"/>
  </w:num>
  <w:num w:numId="5">
    <w:abstractNumId w:val="14"/>
  </w:num>
  <w:num w:numId="6">
    <w:abstractNumId w:val="18"/>
  </w:num>
  <w:num w:numId="7">
    <w:abstractNumId w:val="13"/>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15"/>
  </w:num>
  <w:num w:numId="21">
    <w:abstractNumId w:val="16"/>
  </w:num>
  <w:num w:numId="22">
    <w:abstractNumId w:val="19"/>
  </w:num>
  <w:num w:numId="23">
    <w:abstractNumId w:val="17"/>
  </w:num>
  <w:num w:numId="24">
    <w:abstractNumId w:val="11"/>
  </w:num>
  <w:num w:numId="25">
    <w:abstractNumId w:val="12"/>
    <w:lvlOverride w:ilvl="0">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A61A5"/>
    <w:rsid w:val="000053BA"/>
    <w:rsid w:val="00011C8B"/>
    <w:rsid w:val="0001421D"/>
    <w:rsid w:val="000240ED"/>
    <w:rsid w:val="00024A77"/>
    <w:rsid w:val="00026786"/>
    <w:rsid w:val="000268AB"/>
    <w:rsid w:val="000327F6"/>
    <w:rsid w:val="0003397B"/>
    <w:rsid w:val="000355A5"/>
    <w:rsid w:val="00035D05"/>
    <w:rsid w:val="00036CEC"/>
    <w:rsid w:val="00041682"/>
    <w:rsid w:val="00041E2B"/>
    <w:rsid w:val="000512F5"/>
    <w:rsid w:val="00054077"/>
    <w:rsid w:val="00056EDD"/>
    <w:rsid w:val="00063D6E"/>
    <w:rsid w:val="0007377B"/>
    <w:rsid w:val="00073E75"/>
    <w:rsid w:val="000812FA"/>
    <w:rsid w:val="0008133B"/>
    <w:rsid w:val="00081555"/>
    <w:rsid w:val="00083111"/>
    <w:rsid w:val="000838D9"/>
    <w:rsid w:val="000952B6"/>
    <w:rsid w:val="00095683"/>
    <w:rsid w:val="00095715"/>
    <w:rsid w:val="00096C2F"/>
    <w:rsid w:val="000A04C6"/>
    <w:rsid w:val="000A18A2"/>
    <w:rsid w:val="000A2501"/>
    <w:rsid w:val="000A3A2B"/>
    <w:rsid w:val="000B1128"/>
    <w:rsid w:val="000B1DEE"/>
    <w:rsid w:val="000B3DC2"/>
    <w:rsid w:val="000C08DC"/>
    <w:rsid w:val="000C238A"/>
    <w:rsid w:val="000C3595"/>
    <w:rsid w:val="000D1738"/>
    <w:rsid w:val="000D2A24"/>
    <w:rsid w:val="000D3033"/>
    <w:rsid w:val="000D5FB5"/>
    <w:rsid w:val="000D7A65"/>
    <w:rsid w:val="000E0703"/>
    <w:rsid w:val="000E093B"/>
    <w:rsid w:val="000E3567"/>
    <w:rsid w:val="000E3F84"/>
    <w:rsid w:val="000E3FE9"/>
    <w:rsid w:val="000E5F62"/>
    <w:rsid w:val="000E66ED"/>
    <w:rsid w:val="000E7D10"/>
    <w:rsid w:val="000F25DD"/>
    <w:rsid w:val="000F345F"/>
    <w:rsid w:val="000F36F0"/>
    <w:rsid w:val="000F3CE0"/>
    <w:rsid w:val="000F45BE"/>
    <w:rsid w:val="000F4C6D"/>
    <w:rsid w:val="000F522C"/>
    <w:rsid w:val="000F6C98"/>
    <w:rsid w:val="00107392"/>
    <w:rsid w:val="001100A3"/>
    <w:rsid w:val="00110651"/>
    <w:rsid w:val="00111C72"/>
    <w:rsid w:val="00114936"/>
    <w:rsid w:val="0011572D"/>
    <w:rsid w:val="00115B1F"/>
    <w:rsid w:val="00116922"/>
    <w:rsid w:val="001219FA"/>
    <w:rsid w:val="001229B0"/>
    <w:rsid w:val="00123C06"/>
    <w:rsid w:val="00124CA2"/>
    <w:rsid w:val="00137A9B"/>
    <w:rsid w:val="00140D32"/>
    <w:rsid w:val="0014145A"/>
    <w:rsid w:val="00142A51"/>
    <w:rsid w:val="001450C5"/>
    <w:rsid w:val="0014625F"/>
    <w:rsid w:val="00147A2D"/>
    <w:rsid w:val="00150250"/>
    <w:rsid w:val="00155B0A"/>
    <w:rsid w:val="00156B9C"/>
    <w:rsid w:val="00157C65"/>
    <w:rsid w:val="001661C0"/>
    <w:rsid w:val="00166325"/>
    <w:rsid w:val="00172A25"/>
    <w:rsid w:val="001767A8"/>
    <w:rsid w:val="00181810"/>
    <w:rsid w:val="00182664"/>
    <w:rsid w:val="00184502"/>
    <w:rsid w:val="00186F5B"/>
    <w:rsid w:val="001924F7"/>
    <w:rsid w:val="0019577F"/>
    <w:rsid w:val="00196800"/>
    <w:rsid w:val="00197B06"/>
    <w:rsid w:val="001A24DE"/>
    <w:rsid w:val="001A2B7E"/>
    <w:rsid w:val="001A5A49"/>
    <w:rsid w:val="001B2054"/>
    <w:rsid w:val="001B59C3"/>
    <w:rsid w:val="001C4097"/>
    <w:rsid w:val="001D3029"/>
    <w:rsid w:val="001D3C63"/>
    <w:rsid w:val="001D5BEB"/>
    <w:rsid w:val="001D7749"/>
    <w:rsid w:val="001D7E7B"/>
    <w:rsid w:val="001E0E2A"/>
    <w:rsid w:val="001E1167"/>
    <w:rsid w:val="001E215B"/>
    <w:rsid w:val="001E2A94"/>
    <w:rsid w:val="001E59A3"/>
    <w:rsid w:val="001E5F48"/>
    <w:rsid w:val="001F0D74"/>
    <w:rsid w:val="001F2669"/>
    <w:rsid w:val="001F3656"/>
    <w:rsid w:val="001F475E"/>
    <w:rsid w:val="001F583A"/>
    <w:rsid w:val="00200A5D"/>
    <w:rsid w:val="0020628F"/>
    <w:rsid w:val="00210C94"/>
    <w:rsid w:val="00211A17"/>
    <w:rsid w:val="00214D65"/>
    <w:rsid w:val="002174E0"/>
    <w:rsid w:val="00222FED"/>
    <w:rsid w:val="00223652"/>
    <w:rsid w:val="00227077"/>
    <w:rsid w:val="00227D80"/>
    <w:rsid w:val="00245684"/>
    <w:rsid w:val="00251C61"/>
    <w:rsid w:val="00255B7A"/>
    <w:rsid w:val="00260160"/>
    <w:rsid w:val="002603F7"/>
    <w:rsid w:val="00262D8F"/>
    <w:rsid w:val="002714A2"/>
    <w:rsid w:val="00275FF2"/>
    <w:rsid w:val="00276A77"/>
    <w:rsid w:val="002837E2"/>
    <w:rsid w:val="00285880"/>
    <w:rsid w:val="00286400"/>
    <w:rsid w:val="002908DC"/>
    <w:rsid w:val="00292297"/>
    <w:rsid w:val="002946FB"/>
    <w:rsid w:val="002963B1"/>
    <w:rsid w:val="00296997"/>
    <w:rsid w:val="002A1CCF"/>
    <w:rsid w:val="002A6CAC"/>
    <w:rsid w:val="002A77E0"/>
    <w:rsid w:val="002B04CB"/>
    <w:rsid w:val="002B099E"/>
    <w:rsid w:val="002B21A7"/>
    <w:rsid w:val="002B53C8"/>
    <w:rsid w:val="002B5A28"/>
    <w:rsid w:val="002C1220"/>
    <w:rsid w:val="002C4D29"/>
    <w:rsid w:val="002D0BAD"/>
    <w:rsid w:val="002D0F05"/>
    <w:rsid w:val="002D2136"/>
    <w:rsid w:val="002D43D1"/>
    <w:rsid w:val="002D693D"/>
    <w:rsid w:val="002E0A3F"/>
    <w:rsid w:val="002E1C9C"/>
    <w:rsid w:val="002E2559"/>
    <w:rsid w:val="002E5972"/>
    <w:rsid w:val="00302429"/>
    <w:rsid w:val="00302EDB"/>
    <w:rsid w:val="003031B5"/>
    <w:rsid w:val="00311B20"/>
    <w:rsid w:val="00312447"/>
    <w:rsid w:val="00313C5D"/>
    <w:rsid w:val="003144A0"/>
    <w:rsid w:val="003147CB"/>
    <w:rsid w:val="00314919"/>
    <w:rsid w:val="00317D0D"/>
    <w:rsid w:val="0032105D"/>
    <w:rsid w:val="00322A1C"/>
    <w:rsid w:val="00323A03"/>
    <w:rsid w:val="00326D44"/>
    <w:rsid w:val="00335560"/>
    <w:rsid w:val="003410C6"/>
    <w:rsid w:val="00341DC9"/>
    <w:rsid w:val="00342134"/>
    <w:rsid w:val="003511F6"/>
    <w:rsid w:val="0035198F"/>
    <w:rsid w:val="003610F1"/>
    <w:rsid w:val="003648A1"/>
    <w:rsid w:val="00370AE2"/>
    <w:rsid w:val="003722A7"/>
    <w:rsid w:val="00381BDC"/>
    <w:rsid w:val="00391BE7"/>
    <w:rsid w:val="003A1D80"/>
    <w:rsid w:val="003A24DC"/>
    <w:rsid w:val="003A502C"/>
    <w:rsid w:val="003A5CF4"/>
    <w:rsid w:val="003B136C"/>
    <w:rsid w:val="003B4405"/>
    <w:rsid w:val="003B443E"/>
    <w:rsid w:val="003B79FC"/>
    <w:rsid w:val="003C62D1"/>
    <w:rsid w:val="003C7ED8"/>
    <w:rsid w:val="003D0094"/>
    <w:rsid w:val="003D0A0D"/>
    <w:rsid w:val="003D0E49"/>
    <w:rsid w:val="003D38AB"/>
    <w:rsid w:val="003D5316"/>
    <w:rsid w:val="003D7460"/>
    <w:rsid w:val="003F038D"/>
    <w:rsid w:val="003F0EE1"/>
    <w:rsid w:val="003F3717"/>
    <w:rsid w:val="003F7C65"/>
    <w:rsid w:val="00402F30"/>
    <w:rsid w:val="00403404"/>
    <w:rsid w:val="00405049"/>
    <w:rsid w:val="00405487"/>
    <w:rsid w:val="00406FB4"/>
    <w:rsid w:val="0040760F"/>
    <w:rsid w:val="00411A41"/>
    <w:rsid w:val="00415DC8"/>
    <w:rsid w:val="004176E1"/>
    <w:rsid w:val="004212B8"/>
    <w:rsid w:val="0042747C"/>
    <w:rsid w:val="00434C12"/>
    <w:rsid w:val="00440B02"/>
    <w:rsid w:val="00442144"/>
    <w:rsid w:val="00443F97"/>
    <w:rsid w:val="0044513F"/>
    <w:rsid w:val="00450B5C"/>
    <w:rsid w:val="00451C13"/>
    <w:rsid w:val="00452381"/>
    <w:rsid w:val="00454A7A"/>
    <w:rsid w:val="004555A4"/>
    <w:rsid w:val="004555A6"/>
    <w:rsid w:val="00461524"/>
    <w:rsid w:val="00463D67"/>
    <w:rsid w:val="0046499A"/>
    <w:rsid w:val="00465B5E"/>
    <w:rsid w:val="004701AF"/>
    <w:rsid w:val="004708AE"/>
    <w:rsid w:val="00470EF2"/>
    <w:rsid w:val="00472FE9"/>
    <w:rsid w:val="00480975"/>
    <w:rsid w:val="004830F9"/>
    <w:rsid w:val="00485DE9"/>
    <w:rsid w:val="004871FA"/>
    <w:rsid w:val="00493DFC"/>
    <w:rsid w:val="0049444C"/>
    <w:rsid w:val="004A0BFA"/>
    <w:rsid w:val="004A2056"/>
    <w:rsid w:val="004A270B"/>
    <w:rsid w:val="004A620E"/>
    <w:rsid w:val="004A6E5D"/>
    <w:rsid w:val="004A7258"/>
    <w:rsid w:val="004A7751"/>
    <w:rsid w:val="004B2FE2"/>
    <w:rsid w:val="004B4192"/>
    <w:rsid w:val="004B6813"/>
    <w:rsid w:val="004C114E"/>
    <w:rsid w:val="004C1D59"/>
    <w:rsid w:val="004C2465"/>
    <w:rsid w:val="004C4564"/>
    <w:rsid w:val="004C5C7E"/>
    <w:rsid w:val="004D1EE3"/>
    <w:rsid w:val="004D2E3B"/>
    <w:rsid w:val="004D37E2"/>
    <w:rsid w:val="004D4D40"/>
    <w:rsid w:val="004E090B"/>
    <w:rsid w:val="004E40AC"/>
    <w:rsid w:val="004F20D6"/>
    <w:rsid w:val="004F670A"/>
    <w:rsid w:val="004F7716"/>
    <w:rsid w:val="00502C52"/>
    <w:rsid w:val="00515400"/>
    <w:rsid w:val="00515617"/>
    <w:rsid w:val="00517095"/>
    <w:rsid w:val="00517C26"/>
    <w:rsid w:val="00517E9C"/>
    <w:rsid w:val="0052234E"/>
    <w:rsid w:val="005239EC"/>
    <w:rsid w:val="00524335"/>
    <w:rsid w:val="00527790"/>
    <w:rsid w:val="00530B5A"/>
    <w:rsid w:val="00532768"/>
    <w:rsid w:val="00534E9A"/>
    <w:rsid w:val="0054365C"/>
    <w:rsid w:val="005528AB"/>
    <w:rsid w:val="00553FE8"/>
    <w:rsid w:val="00554212"/>
    <w:rsid w:val="005557E6"/>
    <w:rsid w:val="0055658F"/>
    <w:rsid w:val="00557071"/>
    <w:rsid w:val="0056066E"/>
    <w:rsid w:val="00562697"/>
    <w:rsid w:val="005634A5"/>
    <w:rsid w:val="00567EA6"/>
    <w:rsid w:val="00572FF2"/>
    <w:rsid w:val="00580DD1"/>
    <w:rsid w:val="005907E3"/>
    <w:rsid w:val="0059611F"/>
    <w:rsid w:val="00596569"/>
    <w:rsid w:val="0059755E"/>
    <w:rsid w:val="005A2346"/>
    <w:rsid w:val="005B3BAF"/>
    <w:rsid w:val="005B5F6B"/>
    <w:rsid w:val="005B70E4"/>
    <w:rsid w:val="005C0062"/>
    <w:rsid w:val="005D1167"/>
    <w:rsid w:val="005D42F6"/>
    <w:rsid w:val="005E0A6F"/>
    <w:rsid w:val="005E12D9"/>
    <w:rsid w:val="005E65ED"/>
    <w:rsid w:val="005F0A13"/>
    <w:rsid w:val="005F0E67"/>
    <w:rsid w:val="005F3A2F"/>
    <w:rsid w:val="006038B6"/>
    <w:rsid w:val="00605537"/>
    <w:rsid w:val="00605C3F"/>
    <w:rsid w:val="006073AE"/>
    <w:rsid w:val="00607D0F"/>
    <w:rsid w:val="006108C1"/>
    <w:rsid w:val="00610D4D"/>
    <w:rsid w:val="00611396"/>
    <w:rsid w:val="00611C27"/>
    <w:rsid w:val="0061312C"/>
    <w:rsid w:val="00622009"/>
    <w:rsid w:val="006232D6"/>
    <w:rsid w:val="006233E2"/>
    <w:rsid w:val="0062664F"/>
    <w:rsid w:val="0063110B"/>
    <w:rsid w:val="0063377F"/>
    <w:rsid w:val="006366BB"/>
    <w:rsid w:val="006414CD"/>
    <w:rsid w:val="00644C8D"/>
    <w:rsid w:val="0064741D"/>
    <w:rsid w:val="00651C2B"/>
    <w:rsid w:val="00654EC2"/>
    <w:rsid w:val="00655B7E"/>
    <w:rsid w:val="0066212A"/>
    <w:rsid w:val="00663B25"/>
    <w:rsid w:val="006678B7"/>
    <w:rsid w:val="00670B20"/>
    <w:rsid w:val="006715DA"/>
    <w:rsid w:val="0067540A"/>
    <w:rsid w:val="00684986"/>
    <w:rsid w:val="00686769"/>
    <w:rsid w:val="006934EF"/>
    <w:rsid w:val="0069573F"/>
    <w:rsid w:val="006964D9"/>
    <w:rsid w:val="006A07CE"/>
    <w:rsid w:val="006A4733"/>
    <w:rsid w:val="006A74F6"/>
    <w:rsid w:val="006B0C44"/>
    <w:rsid w:val="006B15F8"/>
    <w:rsid w:val="006B708C"/>
    <w:rsid w:val="006B79EB"/>
    <w:rsid w:val="006B7AFD"/>
    <w:rsid w:val="006C19A0"/>
    <w:rsid w:val="006D007B"/>
    <w:rsid w:val="006D1C74"/>
    <w:rsid w:val="006D24AB"/>
    <w:rsid w:val="006D2B1D"/>
    <w:rsid w:val="006D2C2C"/>
    <w:rsid w:val="006D2F55"/>
    <w:rsid w:val="006D3643"/>
    <w:rsid w:val="006D44AC"/>
    <w:rsid w:val="006D4B53"/>
    <w:rsid w:val="006D75D5"/>
    <w:rsid w:val="006E1A90"/>
    <w:rsid w:val="006E20D9"/>
    <w:rsid w:val="006E421B"/>
    <w:rsid w:val="006E49BE"/>
    <w:rsid w:val="006F0EFC"/>
    <w:rsid w:val="006F106A"/>
    <w:rsid w:val="006F19D2"/>
    <w:rsid w:val="006F39C6"/>
    <w:rsid w:val="00700E1D"/>
    <w:rsid w:val="00701BC2"/>
    <w:rsid w:val="00702D74"/>
    <w:rsid w:val="00710290"/>
    <w:rsid w:val="00711171"/>
    <w:rsid w:val="00711F25"/>
    <w:rsid w:val="00712B38"/>
    <w:rsid w:val="00713452"/>
    <w:rsid w:val="007149E2"/>
    <w:rsid w:val="0071578E"/>
    <w:rsid w:val="00717855"/>
    <w:rsid w:val="00724A80"/>
    <w:rsid w:val="007263A8"/>
    <w:rsid w:val="00730424"/>
    <w:rsid w:val="00745492"/>
    <w:rsid w:val="007545A1"/>
    <w:rsid w:val="007603CC"/>
    <w:rsid w:val="0076330C"/>
    <w:rsid w:val="0077045F"/>
    <w:rsid w:val="00771C3A"/>
    <w:rsid w:val="00773518"/>
    <w:rsid w:val="00774316"/>
    <w:rsid w:val="007754A4"/>
    <w:rsid w:val="0077597F"/>
    <w:rsid w:val="007759B6"/>
    <w:rsid w:val="007769B5"/>
    <w:rsid w:val="00777CBA"/>
    <w:rsid w:val="007855B7"/>
    <w:rsid w:val="00786342"/>
    <w:rsid w:val="0079097A"/>
    <w:rsid w:val="00790E13"/>
    <w:rsid w:val="007912F6"/>
    <w:rsid w:val="007915BB"/>
    <w:rsid w:val="007955F0"/>
    <w:rsid w:val="007A0548"/>
    <w:rsid w:val="007A0F3A"/>
    <w:rsid w:val="007A1B50"/>
    <w:rsid w:val="007A7D22"/>
    <w:rsid w:val="007C06AB"/>
    <w:rsid w:val="007C2EA2"/>
    <w:rsid w:val="007C72BF"/>
    <w:rsid w:val="007C7CAE"/>
    <w:rsid w:val="007D0061"/>
    <w:rsid w:val="007D0BD0"/>
    <w:rsid w:val="007E0F14"/>
    <w:rsid w:val="007E1046"/>
    <w:rsid w:val="007E6873"/>
    <w:rsid w:val="007E707A"/>
    <w:rsid w:val="007F2CEE"/>
    <w:rsid w:val="007F2D3D"/>
    <w:rsid w:val="007F366D"/>
    <w:rsid w:val="00803C41"/>
    <w:rsid w:val="008042AF"/>
    <w:rsid w:val="00805B18"/>
    <w:rsid w:val="00811765"/>
    <w:rsid w:val="00814AEF"/>
    <w:rsid w:val="00814F78"/>
    <w:rsid w:val="008155DC"/>
    <w:rsid w:val="008214BC"/>
    <w:rsid w:val="00824DA6"/>
    <w:rsid w:val="00825597"/>
    <w:rsid w:val="00825B5F"/>
    <w:rsid w:val="00831E0F"/>
    <w:rsid w:val="008370DE"/>
    <w:rsid w:val="00837D74"/>
    <w:rsid w:val="008427A1"/>
    <w:rsid w:val="008437D5"/>
    <w:rsid w:val="00847121"/>
    <w:rsid w:val="00852724"/>
    <w:rsid w:val="008527BC"/>
    <w:rsid w:val="008528F5"/>
    <w:rsid w:val="00861EEC"/>
    <w:rsid w:val="0087305D"/>
    <w:rsid w:val="00875F89"/>
    <w:rsid w:val="008761C2"/>
    <w:rsid w:val="008839A2"/>
    <w:rsid w:val="00886085"/>
    <w:rsid w:val="0089301C"/>
    <w:rsid w:val="008938D4"/>
    <w:rsid w:val="00894351"/>
    <w:rsid w:val="008A1DC6"/>
    <w:rsid w:val="008A2C94"/>
    <w:rsid w:val="008A2DF1"/>
    <w:rsid w:val="008A335D"/>
    <w:rsid w:val="008B2828"/>
    <w:rsid w:val="008B2C18"/>
    <w:rsid w:val="008B3B9D"/>
    <w:rsid w:val="008B63BD"/>
    <w:rsid w:val="008C2326"/>
    <w:rsid w:val="008C648C"/>
    <w:rsid w:val="008D0D9A"/>
    <w:rsid w:val="008D1F32"/>
    <w:rsid w:val="008D306F"/>
    <w:rsid w:val="008D39C8"/>
    <w:rsid w:val="008D538F"/>
    <w:rsid w:val="008D5C6D"/>
    <w:rsid w:val="008E118F"/>
    <w:rsid w:val="008E178C"/>
    <w:rsid w:val="008E5F0F"/>
    <w:rsid w:val="008F4189"/>
    <w:rsid w:val="008F4647"/>
    <w:rsid w:val="008F59BC"/>
    <w:rsid w:val="008F6AD6"/>
    <w:rsid w:val="00901237"/>
    <w:rsid w:val="00904564"/>
    <w:rsid w:val="00907C44"/>
    <w:rsid w:val="009110DF"/>
    <w:rsid w:val="00912DAC"/>
    <w:rsid w:val="00917B84"/>
    <w:rsid w:val="00921917"/>
    <w:rsid w:val="00922163"/>
    <w:rsid w:val="0093201A"/>
    <w:rsid w:val="00933664"/>
    <w:rsid w:val="00933AB7"/>
    <w:rsid w:val="00933DC6"/>
    <w:rsid w:val="009351E8"/>
    <w:rsid w:val="00935993"/>
    <w:rsid w:val="0094552F"/>
    <w:rsid w:val="0094655D"/>
    <w:rsid w:val="00950569"/>
    <w:rsid w:val="00951D04"/>
    <w:rsid w:val="00953D84"/>
    <w:rsid w:val="00957000"/>
    <w:rsid w:val="009571DA"/>
    <w:rsid w:val="00957A4C"/>
    <w:rsid w:val="00960128"/>
    <w:rsid w:val="0096043B"/>
    <w:rsid w:val="00963D30"/>
    <w:rsid w:val="00964C97"/>
    <w:rsid w:val="00966CBD"/>
    <w:rsid w:val="009673F4"/>
    <w:rsid w:val="00972475"/>
    <w:rsid w:val="009729E1"/>
    <w:rsid w:val="00972FBF"/>
    <w:rsid w:val="0098243C"/>
    <w:rsid w:val="00992D17"/>
    <w:rsid w:val="009938AE"/>
    <w:rsid w:val="0099531B"/>
    <w:rsid w:val="0099539F"/>
    <w:rsid w:val="00997B7C"/>
    <w:rsid w:val="009A5C0A"/>
    <w:rsid w:val="009A6DB9"/>
    <w:rsid w:val="009A7316"/>
    <w:rsid w:val="009B0758"/>
    <w:rsid w:val="009B0EE2"/>
    <w:rsid w:val="009B261C"/>
    <w:rsid w:val="009B5B14"/>
    <w:rsid w:val="009B5C9A"/>
    <w:rsid w:val="009B7997"/>
    <w:rsid w:val="009C0497"/>
    <w:rsid w:val="009C3F84"/>
    <w:rsid w:val="009C5635"/>
    <w:rsid w:val="009C5E1E"/>
    <w:rsid w:val="009C661C"/>
    <w:rsid w:val="009C734B"/>
    <w:rsid w:val="009D08D7"/>
    <w:rsid w:val="009D4812"/>
    <w:rsid w:val="009D4A88"/>
    <w:rsid w:val="009D4C10"/>
    <w:rsid w:val="009D5B63"/>
    <w:rsid w:val="009D6637"/>
    <w:rsid w:val="009D73E4"/>
    <w:rsid w:val="009E2C5E"/>
    <w:rsid w:val="009E3F22"/>
    <w:rsid w:val="009E5875"/>
    <w:rsid w:val="009E6D4A"/>
    <w:rsid w:val="009E6FB3"/>
    <w:rsid w:val="009F0D31"/>
    <w:rsid w:val="009F2AA7"/>
    <w:rsid w:val="009F4A64"/>
    <w:rsid w:val="009F754A"/>
    <w:rsid w:val="00A0026D"/>
    <w:rsid w:val="00A00B58"/>
    <w:rsid w:val="00A02967"/>
    <w:rsid w:val="00A042C1"/>
    <w:rsid w:val="00A072B8"/>
    <w:rsid w:val="00A118B4"/>
    <w:rsid w:val="00A163C8"/>
    <w:rsid w:val="00A17D8F"/>
    <w:rsid w:val="00A25396"/>
    <w:rsid w:val="00A25910"/>
    <w:rsid w:val="00A27505"/>
    <w:rsid w:val="00A3004F"/>
    <w:rsid w:val="00A3053A"/>
    <w:rsid w:val="00A43BA9"/>
    <w:rsid w:val="00A45136"/>
    <w:rsid w:val="00A45942"/>
    <w:rsid w:val="00A524BB"/>
    <w:rsid w:val="00A56AB6"/>
    <w:rsid w:val="00A60516"/>
    <w:rsid w:val="00A6173D"/>
    <w:rsid w:val="00A61ABE"/>
    <w:rsid w:val="00A703D8"/>
    <w:rsid w:val="00A70836"/>
    <w:rsid w:val="00A728A6"/>
    <w:rsid w:val="00A7361D"/>
    <w:rsid w:val="00A73F3F"/>
    <w:rsid w:val="00A76288"/>
    <w:rsid w:val="00A774B4"/>
    <w:rsid w:val="00A77688"/>
    <w:rsid w:val="00A80CE8"/>
    <w:rsid w:val="00A87747"/>
    <w:rsid w:val="00A87E2C"/>
    <w:rsid w:val="00A92677"/>
    <w:rsid w:val="00A93719"/>
    <w:rsid w:val="00A96671"/>
    <w:rsid w:val="00AA2633"/>
    <w:rsid w:val="00AB1A80"/>
    <w:rsid w:val="00AC00A7"/>
    <w:rsid w:val="00AC13DE"/>
    <w:rsid w:val="00AC71C3"/>
    <w:rsid w:val="00AD232C"/>
    <w:rsid w:val="00AD2EFD"/>
    <w:rsid w:val="00AD7724"/>
    <w:rsid w:val="00AE03AF"/>
    <w:rsid w:val="00AE1E63"/>
    <w:rsid w:val="00AE2605"/>
    <w:rsid w:val="00AE5CFB"/>
    <w:rsid w:val="00AE6012"/>
    <w:rsid w:val="00AF0910"/>
    <w:rsid w:val="00AF62B4"/>
    <w:rsid w:val="00B04EDE"/>
    <w:rsid w:val="00B1029A"/>
    <w:rsid w:val="00B10DC9"/>
    <w:rsid w:val="00B151C3"/>
    <w:rsid w:val="00B2012A"/>
    <w:rsid w:val="00B2230C"/>
    <w:rsid w:val="00B22CF3"/>
    <w:rsid w:val="00B22E86"/>
    <w:rsid w:val="00B23376"/>
    <w:rsid w:val="00B253E2"/>
    <w:rsid w:val="00B265DE"/>
    <w:rsid w:val="00B340BD"/>
    <w:rsid w:val="00B36723"/>
    <w:rsid w:val="00B41AEB"/>
    <w:rsid w:val="00B42F95"/>
    <w:rsid w:val="00B46AB9"/>
    <w:rsid w:val="00B5085B"/>
    <w:rsid w:val="00B50F52"/>
    <w:rsid w:val="00B54718"/>
    <w:rsid w:val="00B56A25"/>
    <w:rsid w:val="00B669B1"/>
    <w:rsid w:val="00B67DB4"/>
    <w:rsid w:val="00B73E61"/>
    <w:rsid w:val="00B74D38"/>
    <w:rsid w:val="00B767DF"/>
    <w:rsid w:val="00B778DB"/>
    <w:rsid w:val="00B8543D"/>
    <w:rsid w:val="00B96546"/>
    <w:rsid w:val="00B97996"/>
    <w:rsid w:val="00BA0252"/>
    <w:rsid w:val="00BA04E0"/>
    <w:rsid w:val="00BA2351"/>
    <w:rsid w:val="00BA4414"/>
    <w:rsid w:val="00BA5709"/>
    <w:rsid w:val="00BA61A5"/>
    <w:rsid w:val="00BB1400"/>
    <w:rsid w:val="00BB3E2F"/>
    <w:rsid w:val="00BB4EDB"/>
    <w:rsid w:val="00BB5371"/>
    <w:rsid w:val="00BC0215"/>
    <w:rsid w:val="00BC16A0"/>
    <w:rsid w:val="00BC1FA2"/>
    <w:rsid w:val="00BC4F38"/>
    <w:rsid w:val="00BD27FB"/>
    <w:rsid w:val="00BD3DA4"/>
    <w:rsid w:val="00BD4719"/>
    <w:rsid w:val="00BD6BD4"/>
    <w:rsid w:val="00BD7340"/>
    <w:rsid w:val="00BE1BC1"/>
    <w:rsid w:val="00BE26E0"/>
    <w:rsid w:val="00BE4266"/>
    <w:rsid w:val="00BE56BC"/>
    <w:rsid w:val="00BE6F22"/>
    <w:rsid w:val="00BE7719"/>
    <w:rsid w:val="00BF080D"/>
    <w:rsid w:val="00BF101A"/>
    <w:rsid w:val="00BF11D2"/>
    <w:rsid w:val="00BF1386"/>
    <w:rsid w:val="00BF21B8"/>
    <w:rsid w:val="00BF460C"/>
    <w:rsid w:val="00BF52A1"/>
    <w:rsid w:val="00BF5CF5"/>
    <w:rsid w:val="00BF6158"/>
    <w:rsid w:val="00BF656D"/>
    <w:rsid w:val="00BF7FA1"/>
    <w:rsid w:val="00C00395"/>
    <w:rsid w:val="00C0398C"/>
    <w:rsid w:val="00C04057"/>
    <w:rsid w:val="00C06000"/>
    <w:rsid w:val="00C10544"/>
    <w:rsid w:val="00C11DC9"/>
    <w:rsid w:val="00C156AB"/>
    <w:rsid w:val="00C158E4"/>
    <w:rsid w:val="00C174EE"/>
    <w:rsid w:val="00C17542"/>
    <w:rsid w:val="00C177BC"/>
    <w:rsid w:val="00C2069A"/>
    <w:rsid w:val="00C23577"/>
    <w:rsid w:val="00C23DE4"/>
    <w:rsid w:val="00C26630"/>
    <w:rsid w:val="00C266D8"/>
    <w:rsid w:val="00C275A3"/>
    <w:rsid w:val="00C3096E"/>
    <w:rsid w:val="00C345F0"/>
    <w:rsid w:val="00C3590A"/>
    <w:rsid w:val="00C35F96"/>
    <w:rsid w:val="00C40B9A"/>
    <w:rsid w:val="00C44E10"/>
    <w:rsid w:val="00C4528C"/>
    <w:rsid w:val="00C518B8"/>
    <w:rsid w:val="00C54A4E"/>
    <w:rsid w:val="00C55293"/>
    <w:rsid w:val="00C5793C"/>
    <w:rsid w:val="00C6063E"/>
    <w:rsid w:val="00C63F24"/>
    <w:rsid w:val="00C652AA"/>
    <w:rsid w:val="00C707C3"/>
    <w:rsid w:val="00C724E6"/>
    <w:rsid w:val="00C81503"/>
    <w:rsid w:val="00C816D1"/>
    <w:rsid w:val="00C903A8"/>
    <w:rsid w:val="00C90A19"/>
    <w:rsid w:val="00C91B91"/>
    <w:rsid w:val="00C91FB0"/>
    <w:rsid w:val="00C93D1E"/>
    <w:rsid w:val="00C9585D"/>
    <w:rsid w:val="00C97CA6"/>
    <w:rsid w:val="00CA1CCA"/>
    <w:rsid w:val="00CA385B"/>
    <w:rsid w:val="00CA3BCA"/>
    <w:rsid w:val="00CA452A"/>
    <w:rsid w:val="00CB1799"/>
    <w:rsid w:val="00CB5533"/>
    <w:rsid w:val="00CB7125"/>
    <w:rsid w:val="00CC09A1"/>
    <w:rsid w:val="00CC477B"/>
    <w:rsid w:val="00CC5E6B"/>
    <w:rsid w:val="00CC7174"/>
    <w:rsid w:val="00CD4A3B"/>
    <w:rsid w:val="00CD4FA3"/>
    <w:rsid w:val="00CD6C92"/>
    <w:rsid w:val="00CE21E5"/>
    <w:rsid w:val="00CE6043"/>
    <w:rsid w:val="00CE78D8"/>
    <w:rsid w:val="00CF04E4"/>
    <w:rsid w:val="00CF064B"/>
    <w:rsid w:val="00CF06C2"/>
    <w:rsid w:val="00CF23E9"/>
    <w:rsid w:val="00CF49F9"/>
    <w:rsid w:val="00CF518E"/>
    <w:rsid w:val="00CF655F"/>
    <w:rsid w:val="00D020D0"/>
    <w:rsid w:val="00D04B8F"/>
    <w:rsid w:val="00D05DA3"/>
    <w:rsid w:val="00D06058"/>
    <w:rsid w:val="00D06B85"/>
    <w:rsid w:val="00D06EE5"/>
    <w:rsid w:val="00D10A9A"/>
    <w:rsid w:val="00D13175"/>
    <w:rsid w:val="00D1630C"/>
    <w:rsid w:val="00D20D14"/>
    <w:rsid w:val="00D267D0"/>
    <w:rsid w:val="00D305BF"/>
    <w:rsid w:val="00D346DF"/>
    <w:rsid w:val="00D36165"/>
    <w:rsid w:val="00D3672A"/>
    <w:rsid w:val="00D466AA"/>
    <w:rsid w:val="00D47742"/>
    <w:rsid w:val="00D500B8"/>
    <w:rsid w:val="00D5457F"/>
    <w:rsid w:val="00D610AD"/>
    <w:rsid w:val="00D7410E"/>
    <w:rsid w:val="00D7618A"/>
    <w:rsid w:val="00D7744A"/>
    <w:rsid w:val="00D820BA"/>
    <w:rsid w:val="00D82BA7"/>
    <w:rsid w:val="00D85256"/>
    <w:rsid w:val="00D85AAC"/>
    <w:rsid w:val="00D92359"/>
    <w:rsid w:val="00D97B52"/>
    <w:rsid w:val="00DA1DD2"/>
    <w:rsid w:val="00DA5336"/>
    <w:rsid w:val="00DB1C1F"/>
    <w:rsid w:val="00DB23B0"/>
    <w:rsid w:val="00DC2DE8"/>
    <w:rsid w:val="00DC387F"/>
    <w:rsid w:val="00DC4BEF"/>
    <w:rsid w:val="00DD0BB6"/>
    <w:rsid w:val="00DD0FBD"/>
    <w:rsid w:val="00DE1FD2"/>
    <w:rsid w:val="00DF2390"/>
    <w:rsid w:val="00DF7AAD"/>
    <w:rsid w:val="00E03CBE"/>
    <w:rsid w:val="00E117D5"/>
    <w:rsid w:val="00E21250"/>
    <w:rsid w:val="00E21D69"/>
    <w:rsid w:val="00E236A0"/>
    <w:rsid w:val="00E30045"/>
    <w:rsid w:val="00E36E11"/>
    <w:rsid w:val="00E37C03"/>
    <w:rsid w:val="00E400CE"/>
    <w:rsid w:val="00E43557"/>
    <w:rsid w:val="00E4606F"/>
    <w:rsid w:val="00E4669F"/>
    <w:rsid w:val="00E4760E"/>
    <w:rsid w:val="00E47941"/>
    <w:rsid w:val="00E4795B"/>
    <w:rsid w:val="00E511E1"/>
    <w:rsid w:val="00E51A88"/>
    <w:rsid w:val="00E54196"/>
    <w:rsid w:val="00E5471E"/>
    <w:rsid w:val="00E60A77"/>
    <w:rsid w:val="00E61275"/>
    <w:rsid w:val="00E61A24"/>
    <w:rsid w:val="00E65508"/>
    <w:rsid w:val="00E67771"/>
    <w:rsid w:val="00E730DE"/>
    <w:rsid w:val="00E73E2D"/>
    <w:rsid w:val="00E74698"/>
    <w:rsid w:val="00E76281"/>
    <w:rsid w:val="00E77DE7"/>
    <w:rsid w:val="00E80919"/>
    <w:rsid w:val="00E817DC"/>
    <w:rsid w:val="00E837CE"/>
    <w:rsid w:val="00E856F4"/>
    <w:rsid w:val="00E906A8"/>
    <w:rsid w:val="00E90FB6"/>
    <w:rsid w:val="00E9533E"/>
    <w:rsid w:val="00E96252"/>
    <w:rsid w:val="00E9661A"/>
    <w:rsid w:val="00EA0F50"/>
    <w:rsid w:val="00EB530D"/>
    <w:rsid w:val="00EC026F"/>
    <w:rsid w:val="00EC3B75"/>
    <w:rsid w:val="00EC4584"/>
    <w:rsid w:val="00EC519B"/>
    <w:rsid w:val="00EC560B"/>
    <w:rsid w:val="00EC5799"/>
    <w:rsid w:val="00EC5829"/>
    <w:rsid w:val="00ED0BD9"/>
    <w:rsid w:val="00ED6813"/>
    <w:rsid w:val="00ED690B"/>
    <w:rsid w:val="00ED6ECB"/>
    <w:rsid w:val="00ED746E"/>
    <w:rsid w:val="00EE1DE4"/>
    <w:rsid w:val="00EE3A06"/>
    <w:rsid w:val="00EE46A0"/>
    <w:rsid w:val="00EE558C"/>
    <w:rsid w:val="00EE724C"/>
    <w:rsid w:val="00EF56D7"/>
    <w:rsid w:val="00EF5BC1"/>
    <w:rsid w:val="00EF5DA0"/>
    <w:rsid w:val="00EF79EE"/>
    <w:rsid w:val="00F0149E"/>
    <w:rsid w:val="00F03F03"/>
    <w:rsid w:val="00F05B46"/>
    <w:rsid w:val="00F05B7F"/>
    <w:rsid w:val="00F15DD7"/>
    <w:rsid w:val="00F16450"/>
    <w:rsid w:val="00F22D06"/>
    <w:rsid w:val="00F25957"/>
    <w:rsid w:val="00F405B3"/>
    <w:rsid w:val="00F528E9"/>
    <w:rsid w:val="00F54078"/>
    <w:rsid w:val="00F54E1E"/>
    <w:rsid w:val="00F556B5"/>
    <w:rsid w:val="00F726B9"/>
    <w:rsid w:val="00F737E5"/>
    <w:rsid w:val="00F758E3"/>
    <w:rsid w:val="00F75AC3"/>
    <w:rsid w:val="00F76BA5"/>
    <w:rsid w:val="00F80919"/>
    <w:rsid w:val="00F83985"/>
    <w:rsid w:val="00F83A88"/>
    <w:rsid w:val="00F8682D"/>
    <w:rsid w:val="00F91F82"/>
    <w:rsid w:val="00F94CE2"/>
    <w:rsid w:val="00F96815"/>
    <w:rsid w:val="00FB45D6"/>
    <w:rsid w:val="00FB57CB"/>
    <w:rsid w:val="00FB764C"/>
    <w:rsid w:val="00FB7849"/>
    <w:rsid w:val="00FC4E4D"/>
    <w:rsid w:val="00FD003B"/>
    <w:rsid w:val="00FD3BE2"/>
    <w:rsid w:val="00FD58A4"/>
    <w:rsid w:val="00FE2CF0"/>
    <w:rsid w:val="00FF5512"/>
    <w:rsid w:val="00FF5DA9"/>
    <w:rsid w:val="00FF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4F32"/>
  <w15:chartTrackingRefBased/>
  <w15:docId w15:val="{7F2E00B8-BF6D-463A-9C4A-1EE6FCD9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97"/>
    <w:pPr>
      <w:autoSpaceDE w:val="0"/>
      <w:autoSpaceDN w:val="0"/>
      <w:adjustRightInd w:val="0"/>
      <w:spacing w:after="240" w:line="240" w:lineRule="auto"/>
    </w:pPr>
    <w:rPr>
      <w:szCs w:val="24"/>
    </w:rPr>
  </w:style>
  <w:style w:type="paragraph" w:styleId="Heading1">
    <w:name w:val="heading 1"/>
    <w:basedOn w:val="Normal"/>
    <w:next w:val="Normal"/>
    <w:link w:val="Heading1Char"/>
    <w:uiPriority w:val="9"/>
    <w:qFormat/>
    <w:rsid w:val="006D2F55"/>
    <w:pPr>
      <w:numPr>
        <w:numId w:val="6"/>
      </w:numPr>
      <w:spacing w:before="240"/>
      <w:outlineLvl w:val="0"/>
    </w:pPr>
    <w:rPr>
      <w:rFonts w:ascii="Georgia" w:hAnsi="Georgia" w:cs="GeorgiaPro-Regular"/>
      <w:sz w:val="56"/>
      <w:szCs w:val="56"/>
    </w:rPr>
  </w:style>
  <w:style w:type="paragraph" w:styleId="Heading2">
    <w:name w:val="heading 2"/>
    <w:basedOn w:val="Normal"/>
    <w:next w:val="Normal"/>
    <w:link w:val="Heading2Char"/>
    <w:uiPriority w:val="9"/>
    <w:unhideWhenUsed/>
    <w:qFormat/>
    <w:rsid w:val="0019577F"/>
    <w:pPr>
      <w:numPr>
        <w:ilvl w:val="1"/>
        <w:numId w:val="6"/>
      </w:numPr>
      <w:spacing w:before="240"/>
      <w:outlineLvl w:val="1"/>
    </w:pPr>
    <w:rPr>
      <w:rFonts w:ascii="Georgia" w:hAnsi="Georgia" w:cs="Georgia"/>
      <w:sz w:val="36"/>
      <w:szCs w:val="36"/>
    </w:rPr>
  </w:style>
  <w:style w:type="paragraph" w:styleId="Heading3">
    <w:name w:val="heading 3"/>
    <w:basedOn w:val="Heading4"/>
    <w:next w:val="Normal"/>
    <w:link w:val="Heading3Char"/>
    <w:uiPriority w:val="9"/>
    <w:unhideWhenUsed/>
    <w:qFormat/>
    <w:rsid w:val="00D05DA3"/>
    <w:pPr>
      <w:numPr>
        <w:ilvl w:val="2"/>
      </w:numPr>
      <w:outlineLvl w:val="2"/>
    </w:pPr>
    <w:rPr>
      <w:color w:val="DD0031" w:themeColor="accent1"/>
    </w:rPr>
  </w:style>
  <w:style w:type="paragraph" w:styleId="Heading4">
    <w:name w:val="heading 4"/>
    <w:basedOn w:val="Normal"/>
    <w:next w:val="Normal"/>
    <w:link w:val="Heading4Char"/>
    <w:uiPriority w:val="9"/>
    <w:unhideWhenUsed/>
    <w:qFormat/>
    <w:rsid w:val="00D05DA3"/>
    <w:pPr>
      <w:numPr>
        <w:ilvl w:val="3"/>
        <w:numId w:val="6"/>
      </w:numPr>
      <w:spacing w:before="240" w:after="0"/>
      <w:outlineLvl w:val="3"/>
    </w:pPr>
    <w:rPr>
      <w:b/>
      <w:bCs/>
    </w:rPr>
  </w:style>
  <w:style w:type="paragraph" w:styleId="Heading5">
    <w:name w:val="heading 5"/>
    <w:basedOn w:val="Heading4"/>
    <w:next w:val="Normal"/>
    <w:link w:val="Heading5Char"/>
    <w:uiPriority w:val="9"/>
    <w:unhideWhenUsed/>
    <w:rsid w:val="008E5F0F"/>
    <w:pPr>
      <w:outlineLvl w:val="4"/>
    </w:pPr>
  </w:style>
  <w:style w:type="paragraph" w:styleId="Heading6">
    <w:name w:val="heading 6"/>
    <w:basedOn w:val="Normal"/>
    <w:next w:val="Normal"/>
    <w:link w:val="Heading6Char"/>
    <w:uiPriority w:val="9"/>
    <w:semiHidden/>
    <w:unhideWhenUsed/>
    <w:rsid w:val="007149E2"/>
    <w:pPr>
      <w:keepNext/>
      <w:keepLines/>
      <w:numPr>
        <w:ilvl w:val="5"/>
        <w:numId w:val="6"/>
      </w:numPr>
      <w:spacing w:before="40" w:after="0"/>
      <w:outlineLvl w:val="5"/>
    </w:pPr>
    <w:rPr>
      <w:rFonts w:asciiTheme="majorHAnsi" w:eastAsiaTheme="majorEastAsia" w:hAnsiTheme="majorHAnsi" w:cstheme="majorBidi"/>
      <w:color w:val="DD0031" w:themeColor="accent1"/>
    </w:rPr>
  </w:style>
  <w:style w:type="paragraph" w:styleId="Heading7">
    <w:name w:val="heading 7"/>
    <w:basedOn w:val="Normal"/>
    <w:next w:val="Normal"/>
    <w:link w:val="Heading7Char"/>
    <w:uiPriority w:val="9"/>
    <w:semiHidden/>
    <w:unhideWhenUsed/>
    <w:qFormat/>
    <w:rsid w:val="006D2F55"/>
    <w:pPr>
      <w:keepNext/>
      <w:keepLines/>
      <w:numPr>
        <w:ilvl w:val="6"/>
        <w:numId w:val="6"/>
      </w:numPr>
      <w:spacing w:before="40" w:after="0"/>
      <w:outlineLvl w:val="6"/>
    </w:pPr>
    <w:rPr>
      <w:rFonts w:asciiTheme="majorHAnsi" w:eastAsiaTheme="majorEastAsia" w:hAnsiTheme="majorHAnsi" w:cstheme="majorBidi"/>
      <w:i/>
      <w:iCs/>
      <w:color w:val="6E0018" w:themeColor="accent1" w:themeShade="7F"/>
    </w:rPr>
  </w:style>
  <w:style w:type="paragraph" w:styleId="Heading8">
    <w:name w:val="heading 8"/>
    <w:basedOn w:val="Normal"/>
    <w:next w:val="Normal"/>
    <w:link w:val="Heading8Char"/>
    <w:uiPriority w:val="9"/>
    <w:semiHidden/>
    <w:unhideWhenUsed/>
    <w:qFormat/>
    <w:rsid w:val="006D2F55"/>
    <w:pPr>
      <w:keepNext/>
      <w:keepLines/>
      <w:numPr>
        <w:ilvl w:val="7"/>
        <w:numId w:val="6"/>
      </w:numPr>
      <w:spacing w:before="40" w:after="0"/>
      <w:outlineLvl w:val="7"/>
    </w:pPr>
    <w:rPr>
      <w:rFonts w:asciiTheme="majorHAnsi" w:eastAsiaTheme="majorEastAsia" w:hAnsiTheme="majorHAnsi" w:cstheme="majorBidi"/>
      <w:color w:val="595959" w:themeColor="text1" w:themeTint="D8"/>
      <w:sz w:val="21"/>
      <w:szCs w:val="21"/>
    </w:rPr>
  </w:style>
  <w:style w:type="paragraph" w:styleId="Heading9">
    <w:name w:val="heading 9"/>
    <w:basedOn w:val="Normal"/>
    <w:next w:val="Normal"/>
    <w:link w:val="Heading9Char"/>
    <w:uiPriority w:val="9"/>
    <w:semiHidden/>
    <w:unhideWhenUsed/>
    <w:qFormat/>
    <w:rsid w:val="006D2F55"/>
    <w:pPr>
      <w:keepNext/>
      <w:keepLines/>
      <w:numPr>
        <w:ilvl w:val="8"/>
        <w:numId w:val="6"/>
      </w:numPr>
      <w:spacing w:before="40" w:after="0"/>
      <w:outlineLvl w:val="8"/>
    </w:pPr>
    <w:rPr>
      <w:rFonts w:asciiTheme="majorHAnsi" w:eastAsiaTheme="majorEastAsia" w:hAnsiTheme="majorHAnsi" w:cstheme="majorBidi"/>
      <w:i/>
      <w:iCs/>
      <w:color w:val="5959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56BC"/>
    <w:rPr>
      <w:rFonts w:ascii="Georgia" w:hAnsi="Georgia" w:cs="GeorgiaPro-Regular"/>
      <w:sz w:val="72"/>
      <w:szCs w:val="72"/>
    </w:rPr>
  </w:style>
  <w:style w:type="character" w:customStyle="1" w:styleId="TitleChar">
    <w:name w:val="Title Char"/>
    <w:basedOn w:val="DefaultParagraphFont"/>
    <w:link w:val="Title"/>
    <w:uiPriority w:val="10"/>
    <w:rsid w:val="00BE56BC"/>
    <w:rPr>
      <w:rFonts w:ascii="Georgia" w:hAnsi="Georgia" w:cs="GeorgiaPro-Regular"/>
      <w:color w:val="3C3C3C" w:themeColor="text1"/>
      <w:sz w:val="72"/>
      <w:szCs w:val="72"/>
    </w:rPr>
  </w:style>
  <w:style w:type="character" w:customStyle="1" w:styleId="Heading1Char">
    <w:name w:val="Heading 1 Char"/>
    <w:basedOn w:val="DefaultParagraphFont"/>
    <w:link w:val="Heading1"/>
    <w:uiPriority w:val="9"/>
    <w:rsid w:val="006D2F55"/>
    <w:rPr>
      <w:rFonts w:ascii="Georgia" w:hAnsi="Georgia" w:cs="GeorgiaPro-Regular"/>
      <w:color w:val="3C3C3C" w:themeColor="text1"/>
      <w:sz w:val="56"/>
      <w:szCs w:val="56"/>
    </w:rPr>
  </w:style>
  <w:style w:type="character" w:customStyle="1" w:styleId="Heading2Char">
    <w:name w:val="Heading 2 Char"/>
    <w:basedOn w:val="DefaultParagraphFont"/>
    <w:link w:val="Heading2"/>
    <w:uiPriority w:val="9"/>
    <w:rsid w:val="0019577F"/>
    <w:rPr>
      <w:rFonts w:ascii="Georgia" w:hAnsi="Georgia" w:cs="Georgia"/>
      <w:color w:val="3C3C3C" w:themeColor="text1"/>
      <w:sz w:val="36"/>
      <w:szCs w:val="36"/>
    </w:rPr>
  </w:style>
  <w:style w:type="character" w:customStyle="1" w:styleId="Heading3Char">
    <w:name w:val="Heading 3 Char"/>
    <w:basedOn w:val="DefaultParagraphFont"/>
    <w:link w:val="Heading3"/>
    <w:uiPriority w:val="9"/>
    <w:rsid w:val="00D05DA3"/>
    <w:rPr>
      <w:rFonts w:ascii="Arial" w:hAnsi="Arial" w:cs="Arial"/>
      <w:b/>
      <w:bCs/>
      <w:color w:val="DD0031" w:themeColor="accent1"/>
      <w:sz w:val="24"/>
      <w:szCs w:val="24"/>
    </w:rPr>
  </w:style>
  <w:style w:type="character" w:customStyle="1" w:styleId="Heading4Char">
    <w:name w:val="Heading 4 Char"/>
    <w:basedOn w:val="DefaultParagraphFont"/>
    <w:link w:val="Heading4"/>
    <w:uiPriority w:val="9"/>
    <w:rsid w:val="00D05DA3"/>
    <w:rPr>
      <w:rFonts w:ascii="Arial" w:hAnsi="Arial" w:cs="Arial"/>
      <w:b/>
      <w:bCs/>
      <w:color w:val="3C3C3C" w:themeColor="text1"/>
      <w:sz w:val="24"/>
      <w:szCs w:val="24"/>
    </w:rPr>
  </w:style>
  <w:style w:type="paragraph" w:styleId="Header">
    <w:name w:val="header"/>
    <w:basedOn w:val="Normal"/>
    <w:link w:val="HeaderChar"/>
    <w:uiPriority w:val="99"/>
    <w:unhideWhenUsed/>
    <w:rsid w:val="00B265DE"/>
    <w:pPr>
      <w:tabs>
        <w:tab w:val="center" w:pos="4513"/>
        <w:tab w:val="right" w:pos="9026"/>
      </w:tabs>
    </w:pPr>
  </w:style>
  <w:style w:type="character" w:customStyle="1" w:styleId="HeaderChar">
    <w:name w:val="Header Char"/>
    <w:basedOn w:val="DefaultParagraphFont"/>
    <w:link w:val="Header"/>
    <w:uiPriority w:val="99"/>
    <w:rsid w:val="00B265DE"/>
    <w:rPr>
      <w:rFonts w:ascii="ArialMT" w:hAnsi="ArialMT" w:cs="ArialMT"/>
      <w:color w:val="3C3C3C" w:themeColor="text1"/>
      <w:sz w:val="29"/>
      <w:szCs w:val="29"/>
    </w:rPr>
  </w:style>
  <w:style w:type="paragraph" w:styleId="Footer">
    <w:name w:val="footer"/>
    <w:basedOn w:val="Normal"/>
    <w:link w:val="FooterChar"/>
    <w:uiPriority w:val="99"/>
    <w:unhideWhenUsed/>
    <w:rsid w:val="00B265DE"/>
    <w:pPr>
      <w:tabs>
        <w:tab w:val="center" w:pos="4513"/>
        <w:tab w:val="right" w:pos="9026"/>
      </w:tabs>
    </w:pPr>
  </w:style>
  <w:style w:type="character" w:customStyle="1" w:styleId="FooterChar">
    <w:name w:val="Footer Char"/>
    <w:basedOn w:val="DefaultParagraphFont"/>
    <w:link w:val="Footer"/>
    <w:uiPriority w:val="99"/>
    <w:rsid w:val="00B265DE"/>
    <w:rPr>
      <w:rFonts w:ascii="ArialMT" w:hAnsi="ArialMT" w:cs="ArialMT"/>
      <w:color w:val="3C3C3C" w:themeColor="text1"/>
      <w:sz w:val="29"/>
      <w:szCs w:val="29"/>
    </w:rPr>
  </w:style>
  <w:style w:type="character" w:customStyle="1" w:styleId="Heading5Char">
    <w:name w:val="Heading 5 Char"/>
    <w:basedOn w:val="DefaultParagraphFont"/>
    <w:link w:val="Heading5"/>
    <w:uiPriority w:val="9"/>
    <w:rsid w:val="008E5F0F"/>
    <w:rPr>
      <w:rFonts w:ascii="Arial-BoldMT" w:hAnsi="Arial-BoldMT" w:cs="Arial-BoldMT"/>
      <w:b/>
      <w:bCs/>
      <w:color w:val="3C3C3C" w:themeColor="text1"/>
      <w:sz w:val="29"/>
      <w:szCs w:val="29"/>
    </w:rPr>
  </w:style>
  <w:style w:type="paragraph" w:styleId="Quote">
    <w:name w:val="Quote"/>
    <w:basedOn w:val="Normal"/>
    <w:next w:val="Normal"/>
    <w:link w:val="QuoteChar"/>
    <w:uiPriority w:val="29"/>
    <w:qFormat/>
    <w:rsid w:val="00BE56BC"/>
    <w:pPr>
      <w:spacing w:before="240"/>
    </w:pPr>
    <w:rPr>
      <w:rFonts w:ascii="Georgia" w:hAnsi="Georgia"/>
    </w:rPr>
  </w:style>
  <w:style w:type="character" w:customStyle="1" w:styleId="QuoteChar">
    <w:name w:val="Quote Char"/>
    <w:basedOn w:val="DefaultParagraphFont"/>
    <w:link w:val="Quote"/>
    <w:uiPriority w:val="29"/>
    <w:rsid w:val="00BE56BC"/>
    <w:rPr>
      <w:rFonts w:ascii="Georgia" w:hAnsi="Georgia" w:cs="Arial"/>
      <w:color w:val="3C3C3C" w:themeColor="text1"/>
      <w:sz w:val="24"/>
      <w:szCs w:val="24"/>
    </w:rPr>
  </w:style>
  <w:style w:type="paragraph" w:styleId="ListParagraph">
    <w:name w:val="List Paragraph"/>
    <w:aliases w:val="Bullet List Paragraph,List Paragraph1,Lettre d'introduction,Numbered paragraph 1,Paragrafo elenco,1st level - Bullet List Paragraph,Heading 2_sj,Lijstalinea,Numbered Para 1,Dot pt,No Spacing1,List Paragraph Char Char Char,Indicator Text"/>
    <w:basedOn w:val="Normal"/>
    <w:link w:val="ListParagraphChar"/>
    <w:uiPriority w:val="34"/>
    <w:qFormat/>
    <w:rsid w:val="00FD58A4"/>
    <w:pPr>
      <w:ind w:left="720"/>
      <w:contextualSpacing/>
    </w:pPr>
  </w:style>
  <w:style w:type="paragraph" w:styleId="BalloonText">
    <w:name w:val="Balloon Text"/>
    <w:basedOn w:val="Normal"/>
    <w:link w:val="BalloonTextChar"/>
    <w:uiPriority w:val="99"/>
    <w:semiHidden/>
    <w:unhideWhenUsed/>
    <w:rsid w:val="001957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7F"/>
    <w:rPr>
      <w:rFonts w:ascii="Segoe UI" w:hAnsi="Segoe UI" w:cs="Segoe UI"/>
      <w:color w:val="3C3C3C" w:themeColor="text1"/>
      <w:sz w:val="18"/>
      <w:szCs w:val="18"/>
    </w:rPr>
  </w:style>
  <w:style w:type="paragraph" w:customStyle="1" w:styleId="DecimalAligned">
    <w:name w:val="Decimal Aligned"/>
    <w:basedOn w:val="Normal"/>
    <w:uiPriority w:val="40"/>
    <w:rsid w:val="009D4A88"/>
    <w:pPr>
      <w:tabs>
        <w:tab w:val="decimal" w:pos="360"/>
      </w:tabs>
      <w:autoSpaceDE/>
      <w:autoSpaceDN/>
      <w:adjustRightInd/>
      <w:spacing w:after="200" w:line="276" w:lineRule="auto"/>
    </w:pPr>
    <w:rPr>
      <w:rFonts w:eastAsiaTheme="minorEastAsia" w:cs="Times New Roman"/>
      <w:szCs w:val="22"/>
      <w:lang w:val="en-US"/>
    </w:rPr>
  </w:style>
  <w:style w:type="paragraph" w:styleId="FootnoteText">
    <w:name w:val="footnote text"/>
    <w:basedOn w:val="Normal"/>
    <w:link w:val="FootnoteTextChar"/>
    <w:uiPriority w:val="99"/>
    <w:unhideWhenUsed/>
    <w:rsid w:val="00AE5CFB"/>
    <w:pPr>
      <w:autoSpaceDE/>
      <w:autoSpaceDN/>
      <w:adjustRightInd/>
      <w:spacing w:after="0"/>
    </w:pPr>
    <w:rPr>
      <w:rFonts w:eastAsiaTheme="minorEastAsia"/>
      <w:szCs w:val="22"/>
      <w:lang w:val="en-US"/>
    </w:rPr>
  </w:style>
  <w:style w:type="character" w:customStyle="1" w:styleId="FootnoteTextChar">
    <w:name w:val="Footnote Text Char"/>
    <w:basedOn w:val="DefaultParagraphFont"/>
    <w:link w:val="FootnoteText"/>
    <w:uiPriority w:val="99"/>
    <w:rsid w:val="00AE5CFB"/>
    <w:rPr>
      <w:rFonts w:ascii="Arial" w:eastAsiaTheme="minorEastAsia" w:hAnsi="Arial" w:cs="Arial"/>
      <w:lang w:val="en-US"/>
    </w:rPr>
  </w:style>
  <w:style w:type="character" w:styleId="SubtleEmphasis">
    <w:name w:val="Subtle Emphasis"/>
    <w:basedOn w:val="DefaultParagraphFont"/>
    <w:uiPriority w:val="19"/>
    <w:rsid w:val="009D4A88"/>
    <w:rPr>
      <w:i/>
      <w:iCs/>
    </w:rPr>
  </w:style>
  <w:style w:type="table" w:styleId="LightShading-Accent1">
    <w:name w:val="Light Shading Accent 1"/>
    <w:basedOn w:val="TableNormal"/>
    <w:uiPriority w:val="60"/>
    <w:rsid w:val="009D4A88"/>
    <w:pPr>
      <w:spacing w:after="0" w:line="240" w:lineRule="auto"/>
    </w:pPr>
    <w:rPr>
      <w:rFonts w:eastAsiaTheme="minorEastAsia"/>
      <w:color w:val="A50024" w:themeColor="accent1" w:themeShade="BF"/>
      <w:lang w:val="en-US"/>
    </w:rPr>
    <w:tblPr>
      <w:tblStyleRowBandSize w:val="1"/>
      <w:tblStyleColBandSize w:val="1"/>
      <w:tblBorders>
        <w:top w:val="single" w:sz="8" w:space="0" w:color="DD0031" w:themeColor="accent1"/>
        <w:bottom w:val="single" w:sz="8" w:space="0" w:color="DD0031" w:themeColor="accent1"/>
      </w:tblBorders>
    </w:tblPr>
    <w:tblStylePr w:type="firstRow">
      <w:pPr>
        <w:spacing w:before="0" w:after="0" w:line="240" w:lineRule="auto"/>
      </w:pPr>
      <w:rPr>
        <w:b/>
        <w:bCs/>
      </w:rPr>
      <w:tblPr/>
      <w:tcPr>
        <w:tcBorders>
          <w:top w:val="single" w:sz="8" w:space="0" w:color="DD0031" w:themeColor="accent1"/>
          <w:left w:val="nil"/>
          <w:bottom w:val="single" w:sz="8" w:space="0" w:color="DD0031" w:themeColor="accent1"/>
          <w:right w:val="nil"/>
          <w:insideH w:val="nil"/>
          <w:insideV w:val="nil"/>
        </w:tcBorders>
      </w:tcPr>
    </w:tblStylePr>
    <w:tblStylePr w:type="lastRow">
      <w:pPr>
        <w:spacing w:before="0" w:after="0" w:line="240" w:lineRule="auto"/>
      </w:pPr>
      <w:rPr>
        <w:b/>
        <w:bCs/>
      </w:rPr>
      <w:tblPr/>
      <w:tcPr>
        <w:tcBorders>
          <w:top w:val="single" w:sz="8" w:space="0" w:color="DD0031" w:themeColor="accent1"/>
          <w:left w:val="nil"/>
          <w:bottom w:val="single" w:sz="8" w:space="0" w:color="DD00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C7" w:themeFill="accent1" w:themeFillTint="3F"/>
      </w:tcPr>
    </w:tblStylePr>
    <w:tblStylePr w:type="band1Horz">
      <w:tblPr/>
      <w:tcPr>
        <w:tcBorders>
          <w:left w:val="nil"/>
          <w:right w:val="nil"/>
          <w:insideH w:val="nil"/>
          <w:insideV w:val="nil"/>
        </w:tcBorders>
        <w:shd w:val="clear" w:color="auto" w:fill="FFB7C7" w:themeFill="accent1" w:themeFillTint="3F"/>
      </w:tcPr>
    </w:tblStylePr>
  </w:style>
  <w:style w:type="table" w:styleId="TableGrid">
    <w:name w:val="Table Grid"/>
    <w:basedOn w:val="TableNormal"/>
    <w:uiPriority w:val="39"/>
    <w:rsid w:val="009D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Accent1">
    <w:name w:val="List Table 6 Colorful Accent 1"/>
    <w:basedOn w:val="TableNormal"/>
    <w:uiPriority w:val="51"/>
    <w:rsid w:val="009D4A88"/>
    <w:pPr>
      <w:spacing w:after="0" w:line="240" w:lineRule="auto"/>
    </w:pPr>
    <w:rPr>
      <w:color w:val="A50024" w:themeColor="accent1" w:themeShade="BF"/>
    </w:rPr>
    <w:tblPr>
      <w:tblStyleRowBandSize w:val="1"/>
      <w:tblStyleColBandSize w:val="1"/>
      <w:tblBorders>
        <w:top w:val="single" w:sz="4" w:space="0" w:color="DD0031" w:themeColor="accent1"/>
        <w:bottom w:val="single" w:sz="4" w:space="0" w:color="DD0031" w:themeColor="accent1"/>
      </w:tblBorders>
    </w:tblPr>
    <w:tblStylePr w:type="firstRow">
      <w:rPr>
        <w:b/>
        <w:bCs/>
      </w:rPr>
      <w:tblPr/>
      <w:tcPr>
        <w:tcBorders>
          <w:bottom w:val="single" w:sz="4" w:space="0" w:color="DD0031" w:themeColor="accent1"/>
        </w:tcBorders>
      </w:tcPr>
    </w:tblStylePr>
    <w:tblStylePr w:type="lastRow">
      <w:rPr>
        <w:b/>
        <w:bCs/>
      </w:rPr>
      <w:tblPr/>
      <w:tcPr>
        <w:tcBorders>
          <w:top w:val="double" w:sz="4" w:space="0" w:color="DD0031" w:themeColor="accent1"/>
        </w:tcBorders>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paragraph" w:customStyle="1" w:styleId="Orderedlist">
    <w:name w:val="Ordered list"/>
    <w:basedOn w:val="ListParagraph"/>
    <w:link w:val="OrderedlistChar"/>
    <w:qFormat/>
    <w:rsid w:val="006E421B"/>
    <w:pPr>
      <w:numPr>
        <w:numId w:val="19"/>
      </w:numPr>
    </w:pPr>
  </w:style>
  <w:style w:type="paragraph" w:customStyle="1" w:styleId="Unorderedlist">
    <w:name w:val="Unordered list"/>
    <w:basedOn w:val="ListBullet"/>
    <w:link w:val="UnorderedlistChar"/>
    <w:qFormat/>
    <w:rsid w:val="00966CBD"/>
    <w:pPr>
      <w:numPr>
        <w:numId w:val="2"/>
      </w:numPr>
    </w:pPr>
  </w:style>
  <w:style w:type="character" w:customStyle="1" w:styleId="ListParagraphChar">
    <w:name w:val="List Paragraph Char"/>
    <w:aliases w:val="Bullet List Paragraph Char,List Paragraph1 Char,Lettre d'introduction Char,Numbered paragraph 1 Char,Paragrafo elenco Char,1st level - Bullet List Paragraph Char,Heading 2_sj Char,Lijstalinea Char,Numbered Para 1 Char,Dot pt Char"/>
    <w:basedOn w:val="DefaultParagraphFont"/>
    <w:link w:val="ListParagraph"/>
    <w:uiPriority w:val="34"/>
    <w:qFormat/>
    <w:rsid w:val="008D538F"/>
    <w:rPr>
      <w:rFonts w:ascii="Arial" w:hAnsi="Arial" w:cs="Arial"/>
      <w:color w:val="3C3C3C" w:themeColor="text1"/>
      <w:sz w:val="24"/>
      <w:szCs w:val="24"/>
    </w:rPr>
  </w:style>
  <w:style w:type="character" w:customStyle="1" w:styleId="OrderedlistChar">
    <w:name w:val="Ordered list Char"/>
    <w:basedOn w:val="ListParagraphChar"/>
    <w:link w:val="Orderedlist"/>
    <w:rsid w:val="006E421B"/>
    <w:rPr>
      <w:rFonts w:ascii="Arial" w:hAnsi="Arial" w:cs="Arial"/>
      <w:color w:val="3C3C3C" w:themeColor="text1"/>
      <w:sz w:val="24"/>
      <w:szCs w:val="24"/>
    </w:rPr>
  </w:style>
  <w:style w:type="character" w:customStyle="1" w:styleId="Heading6Char">
    <w:name w:val="Heading 6 Char"/>
    <w:basedOn w:val="DefaultParagraphFont"/>
    <w:link w:val="Heading6"/>
    <w:uiPriority w:val="9"/>
    <w:semiHidden/>
    <w:rsid w:val="007149E2"/>
    <w:rPr>
      <w:rFonts w:asciiTheme="majorHAnsi" w:eastAsiaTheme="majorEastAsia" w:hAnsiTheme="majorHAnsi" w:cstheme="majorBidi"/>
      <w:color w:val="DD0031" w:themeColor="accent1"/>
      <w:sz w:val="24"/>
      <w:szCs w:val="24"/>
    </w:rPr>
  </w:style>
  <w:style w:type="character" w:customStyle="1" w:styleId="UnorderedlistChar">
    <w:name w:val="Unordered list Char"/>
    <w:basedOn w:val="ListParagraphChar"/>
    <w:link w:val="Unorderedlist"/>
    <w:rsid w:val="00966CBD"/>
    <w:rPr>
      <w:rFonts w:ascii="Arial" w:hAnsi="Arial" w:cs="Arial"/>
      <w:color w:val="3C3C3C" w:themeColor="text1"/>
      <w:sz w:val="24"/>
      <w:szCs w:val="24"/>
    </w:rPr>
  </w:style>
  <w:style w:type="character" w:customStyle="1" w:styleId="Heading7Char">
    <w:name w:val="Heading 7 Char"/>
    <w:basedOn w:val="DefaultParagraphFont"/>
    <w:link w:val="Heading7"/>
    <w:uiPriority w:val="9"/>
    <w:semiHidden/>
    <w:rsid w:val="006D2F55"/>
    <w:rPr>
      <w:rFonts w:asciiTheme="majorHAnsi" w:eastAsiaTheme="majorEastAsia" w:hAnsiTheme="majorHAnsi" w:cstheme="majorBidi"/>
      <w:i/>
      <w:iCs/>
      <w:color w:val="6E0018" w:themeColor="accent1" w:themeShade="7F"/>
      <w:sz w:val="24"/>
      <w:szCs w:val="24"/>
    </w:rPr>
  </w:style>
  <w:style w:type="character" w:customStyle="1" w:styleId="Heading8Char">
    <w:name w:val="Heading 8 Char"/>
    <w:basedOn w:val="DefaultParagraphFont"/>
    <w:link w:val="Heading8"/>
    <w:uiPriority w:val="9"/>
    <w:semiHidden/>
    <w:rsid w:val="006D2F55"/>
    <w:rPr>
      <w:rFonts w:asciiTheme="majorHAnsi" w:eastAsiaTheme="majorEastAsia" w:hAnsiTheme="majorHAnsi" w:cstheme="majorBidi"/>
      <w:color w:val="595959" w:themeColor="text1" w:themeTint="D8"/>
      <w:sz w:val="21"/>
      <w:szCs w:val="21"/>
    </w:rPr>
  </w:style>
  <w:style w:type="character" w:customStyle="1" w:styleId="Heading9Char">
    <w:name w:val="Heading 9 Char"/>
    <w:basedOn w:val="DefaultParagraphFont"/>
    <w:link w:val="Heading9"/>
    <w:uiPriority w:val="9"/>
    <w:semiHidden/>
    <w:rsid w:val="006D2F55"/>
    <w:rPr>
      <w:rFonts w:asciiTheme="majorHAnsi" w:eastAsiaTheme="majorEastAsia" w:hAnsiTheme="majorHAnsi" w:cstheme="majorBidi"/>
      <w:i/>
      <w:iCs/>
      <w:color w:val="595959" w:themeColor="text1" w:themeTint="D8"/>
      <w:sz w:val="21"/>
      <w:szCs w:val="21"/>
    </w:rPr>
  </w:style>
  <w:style w:type="paragraph" w:styleId="Subtitle">
    <w:name w:val="Subtitle"/>
    <w:aliases w:val="Authors and subtitle"/>
    <w:basedOn w:val="Normal"/>
    <w:next w:val="Normal"/>
    <w:link w:val="SubtitleChar"/>
    <w:uiPriority w:val="11"/>
    <w:rsid w:val="00D7410E"/>
    <w:pPr>
      <w:spacing w:before="240"/>
    </w:pPr>
    <w:rPr>
      <w:noProof/>
      <w:color w:val="DD0031" w:themeColor="accent1"/>
      <w:sz w:val="40"/>
      <w:szCs w:val="40"/>
      <w:lang w:eastAsia="en-GB"/>
    </w:rPr>
  </w:style>
  <w:style w:type="character" w:customStyle="1" w:styleId="SubtitleChar">
    <w:name w:val="Subtitle Char"/>
    <w:aliases w:val="Authors and subtitle Char"/>
    <w:basedOn w:val="DefaultParagraphFont"/>
    <w:link w:val="Subtitle"/>
    <w:uiPriority w:val="11"/>
    <w:rsid w:val="00D7410E"/>
    <w:rPr>
      <w:rFonts w:ascii="Arial" w:hAnsi="Arial" w:cs="Arial"/>
      <w:noProof/>
      <w:color w:val="DD0031" w:themeColor="accent1"/>
      <w:sz w:val="40"/>
      <w:szCs w:val="40"/>
      <w:lang w:eastAsia="en-GB"/>
    </w:rPr>
  </w:style>
  <w:style w:type="paragraph" w:styleId="TOC1">
    <w:name w:val="toc 1"/>
    <w:basedOn w:val="Normal"/>
    <w:next w:val="Normal"/>
    <w:autoRedefine/>
    <w:uiPriority w:val="39"/>
    <w:unhideWhenUsed/>
    <w:rsid w:val="00CD6C92"/>
    <w:pPr>
      <w:spacing w:before="360"/>
    </w:pPr>
    <w:rPr>
      <w:b/>
      <w:bCs/>
      <w:szCs w:val="20"/>
    </w:rPr>
  </w:style>
  <w:style w:type="paragraph" w:styleId="TOC2">
    <w:name w:val="toc 2"/>
    <w:basedOn w:val="Normal"/>
    <w:next w:val="Normal"/>
    <w:autoRedefine/>
    <w:uiPriority w:val="39"/>
    <w:unhideWhenUsed/>
    <w:rsid w:val="00CD6C92"/>
    <w:pPr>
      <w:spacing w:before="240" w:after="120"/>
      <w:ind w:left="240"/>
    </w:pPr>
    <w:rPr>
      <w:iCs/>
      <w:szCs w:val="20"/>
    </w:rPr>
  </w:style>
  <w:style w:type="paragraph" w:styleId="TOC3">
    <w:name w:val="toc 3"/>
    <w:basedOn w:val="Normal"/>
    <w:next w:val="Normal"/>
    <w:autoRedefine/>
    <w:uiPriority w:val="39"/>
    <w:unhideWhenUsed/>
    <w:rsid w:val="00CD6C92"/>
    <w:pPr>
      <w:spacing w:before="120" w:after="120"/>
      <w:ind w:left="480"/>
    </w:pPr>
    <w:rPr>
      <w:szCs w:val="20"/>
    </w:rPr>
  </w:style>
  <w:style w:type="paragraph" w:styleId="TOC4">
    <w:name w:val="toc 4"/>
    <w:basedOn w:val="Normal"/>
    <w:next w:val="Normal"/>
    <w:autoRedefine/>
    <w:uiPriority w:val="39"/>
    <w:unhideWhenUsed/>
    <w:rsid w:val="00D05DA3"/>
    <w:pPr>
      <w:spacing w:after="0"/>
      <w:ind w:left="720"/>
    </w:pPr>
    <w:rPr>
      <w:sz w:val="20"/>
      <w:szCs w:val="20"/>
    </w:rPr>
  </w:style>
  <w:style w:type="paragraph" w:styleId="TOC5">
    <w:name w:val="toc 5"/>
    <w:basedOn w:val="Normal"/>
    <w:next w:val="Normal"/>
    <w:autoRedefine/>
    <w:uiPriority w:val="39"/>
    <w:unhideWhenUsed/>
    <w:rsid w:val="00D05DA3"/>
    <w:pPr>
      <w:spacing w:after="0"/>
      <w:ind w:left="960"/>
    </w:pPr>
    <w:rPr>
      <w:sz w:val="20"/>
      <w:szCs w:val="20"/>
    </w:rPr>
  </w:style>
  <w:style w:type="paragraph" w:styleId="TOC6">
    <w:name w:val="toc 6"/>
    <w:basedOn w:val="Normal"/>
    <w:next w:val="Normal"/>
    <w:autoRedefine/>
    <w:uiPriority w:val="39"/>
    <w:unhideWhenUsed/>
    <w:rsid w:val="00D05DA3"/>
    <w:pPr>
      <w:spacing w:after="0"/>
      <w:ind w:left="1200"/>
    </w:pPr>
    <w:rPr>
      <w:sz w:val="20"/>
      <w:szCs w:val="20"/>
    </w:rPr>
  </w:style>
  <w:style w:type="paragraph" w:styleId="TOC7">
    <w:name w:val="toc 7"/>
    <w:basedOn w:val="Normal"/>
    <w:next w:val="Normal"/>
    <w:autoRedefine/>
    <w:uiPriority w:val="39"/>
    <w:unhideWhenUsed/>
    <w:rsid w:val="00D05DA3"/>
    <w:pPr>
      <w:spacing w:after="0"/>
      <w:ind w:left="1440"/>
    </w:pPr>
    <w:rPr>
      <w:sz w:val="20"/>
      <w:szCs w:val="20"/>
    </w:rPr>
  </w:style>
  <w:style w:type="paragraph" w:styleId="TOC8">
    <w:name w:val="toc 8"/>
    <w:basedOn w:val="Normal"/>
    <w:next w:val="Normal"/>
    <w:autoRedefine/>
    <w:uiPriority w:val="39"/>
    <w:unhideWhenUsed/>
    <w:rsid w:val="00D05DA3"/>
    <w:pPr>
      <w:spacing w:after="0"/>
      <w:ind w:left="1680"/>
    </w:pPr>
    <w:rPr>
      <w:sz w:val="20"/>
      <w:szCs w:val="20"/>
    </w:rPr>
  </w:style>
  <w:style w:type="paragraph" w:styleId="TOC9">
    <w:name w:val="toc 9"/>
    <w:basedOn w:val="Normal"/>
    <w:next w:val="Normal"/>
    <w:autoRedefine/>
    <w:uiPriority w:val="39"/>
    <w:unhideWhenUsed/>
    <w:rsid w:val="00D05DA3"/>
    <w:pPr>
      <w:spacing w:after="0"/>
      <w:ind w:left="1920"/>
    </w:pPr>
    <w:rPr>
      <w:sz w:val="20"/>
      <w:szCs w:val="20"/>
    </w:rPr>
  </w:style>
  <w:style w:type="character" w:styleId="Hyperlink">
    <w:name w:val="Hyperlink"/>
    <w:basedOn w:val="DefaultParagraphFont"/>
    <w:uiPriority w:val="99"/>
    <w:unhideWhenUsed/>
    <w:rsid w:val="00D05DA3"/>
    <w:rPr>
      <w:color w:val="DD0031" w:themeColor="hyperlink"/>
      <w:u w:val="single"/>
    </w:rPr>
  </w:style>
  <w:style w:type="character" w:styleId="PlaceholderText">
    <w:name w:val="Placeholder Text"/>
    <w:basedOn w:val="DefaultParagraphFont"/>
    <w:uiPriority w:val="99"/>
    <w:semiHidden/>
    <w:rsid w:val="00D05DA3"/>
    <w:rPr>
      <w:color w:val="808080"/>
    </w:rPr>
  </w:style>
  <w:style w:type="paragraph" w:styleId="TOCHeading">
    <w:name w:val="TOC Heading"/>
    <w:basedOn w:val="Heading1"/>
    <w:next w:val="Normal"/>
    <w:uiPriority w:val="39"/>
    <w:unhideWhenUsed/>
    <w:qFormat/>
    <w:rsid w:val="00D1630C"/>
    <w:pPr>
      <w:keepNext/>
      <w:keepLines/>
      <w:numPr>
        <w:numId w:val="0"/>
      </w:numPr>
      <w:autoSpaceDE/>
      <w:autoSpaceDN/>
      <w:adjustRightInd/>
      <w:spacing w:after="0" w:line="259" w:lineRule="auto"/>
      <w:outlineLvl w:val="9"/>
    </w:pPr>
    <w:rPr>
      <w:rFonts w:ascii="Arial" w:eastAsiaTheme="majorEastAsia" w:hAnsi="Arial" w:cs="Arial"/>
      <w:b/>
      <w:color w:val="DD0031" w:themeColor="accent1"/>
      <w:sz w:val="32"/>
      <w:szCs w:val="32"/>
      <w:lang w:val="en-US"/>
    </w:rPr>
  </w:style>
  <w:style w:type="paragraph" w:customStyle="1" w:styleId="Reporttype">
    <w:name w:val="Report type"/>
    <w:basedOn w:val="Subtitle"/>
    <w:link w:val="ReporttypeChar"/>
    <w:rsid w:val="007149E2"/>
  </w:style>
  <w:style w:type="paragraph" w:styleId="ListBullet">
    <w:name w:val="List Bullet"/>
    <w:basedOn w:val="Normal"/>
    <w:uiPriority w:val="99"/>
    <w:semiHidden/>
    <w:unhideWhenUsed/>
    <w:rsid w:val="00921917"/>
    <w:pPr>
      <w:numPr>
        <w:numId w:val="9"/>
      </w:numPr>
      <w:contextualSpacing/>
    </w:pPr>
  </w:style>
  <w:style w:type="character" w:styleId="FootnoteReference">
    <w:name w:val="footnote reference"/>
    <w:basedOn w:val="DefaultParagraphFont"/>
    <w:uiPriority w:val="99"/>
    <w:semiHidden/>
    <w:unhideWhenUsed/>
    <w:rsid w:val="00AE5CFB"/>
    <w:rPr>
      <w:color w:val="DD0031" w:themeColor="accent1"/>
      <w:vertAlign w:val="superscript"/>
    </w:rPr>
  </w:style>
  <w:style w:type="character" w:customStyle="1" w:styleId="ReporttypeChar">
    <w:name w:val="Report type Char"/>
    <w:basedOn w:val="SubtitleChar"/>
    <w:link w:val="Reporttype"/>
    <w:rsid w:val="007149E2"/>
    <w:rPr>
      <w:rFonts w:ascii="Arial" w:hAnsi="Arial" w:cs="Arial"/>
      <w:noProof/>
      <w:color w:val="DD0031" w:themeColor="accent1"/>
      <w:sz w:val="40"/>
      <w:szCs w:val="40"/>
      <w:lang w:eastAsia="en-GB"/>
    </w:rPr>
  </w:style>
  <w:style w:type="table" w:styleId="GridTable1Light-Accent1">
    <w:name w:val="Grid Table 1 Light Accent 1"/>
    <w:basedOn w:val="TableNormal"/>
    <w:uiPriority w:val="46"/>
    <w:rsid w:val="00FF5512"/>
    <w:pPr>
      <w:spacing w:after="0" w:line="240" w:lineRule="auto"/>
    </w:pPr>
    <w:rPr>
      <w:rFonts w:ascii="Arial" w:hAnsi="Arial"/>
      <w:color w:val="3C3C3C" w:themeColor="text1"/>
    </w:rPr>
    <w:tblPr>
      <w:tblStyleRowBandSize w:val="1"/>
      <w:tblStyleColBandSize w:val="1"/>
      <w:tbl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insideH w:val="single" w:sz="4" w:space="0" w:color="FF8BA4" w:themeColor="accent1" w:themeTint="66"/>
        <w:insideV w:val="single" w:sz="4" w:space="0" w:color="FF8BA4" w:themeColor="accent1" w:themeTint="66"/>
      </w:tblBorders>
    </w:tblPr>
    <w:tblStylePr w:type="firstRow">
      <w:rPr>
        <w:b/>
        <w:bCs/>
      </w:rPr>
      <w:tblPr/>
      <w:tcPr>
        <w:tcBorders>
          <w:bottom w:val="single" w:sz="12" w:space="0" w:color="FF5177" w:themeColor="accent1" w:themeTint="99"/>
        </w:tcBorders>
      </w:tcPr>
    </w:tblStylePr>
    <w:tblStylePr w:type="lastRow">
      <w:rPr>
        <w:b/>
        <w:bCs/>
      </w:rPr>
      <w:tblPr/>
      <w:tcPr>
        <w:tcBorders>
          <w:top w:val="double" w:sz="2" w:space="0" w:color="FF517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15617"/>
    <w:pPr>
      <w:spacing w:after="0" w:line="240" w:lineRule="auto"/>
    </w:pPr>
    <w:tblPr>
      <w:tblStyleRowBandSize w:val="1"/>
      <w:tblStyleColBandSize w:val="1"/>
      <w:tblBorders>
        <w:top w:val="single" w:sz="2" w:space="0" w:color="FF5177" w:themeColor="accent1" w:themeTint="99"/>
        <w:bottom w:val="single" w:sz="2" w:space="0" w:color="FF5177" w:themeColor="accent1" w:themeTint="99"/>
        <w:insideH w:val="single" w:sz="2" w:space="0" w:color="FF5177" w:themeColor="accent1" w:themeTint="99"/>
        <w:insideV w:val="single" w:sz="2" w:space="0" w:color="FF5177" w:themeColor="accent1" w:themeTint="99"/>
      </w:tblBorders>
    </w:tblPr>
    <w:tblStylePr w:type="firstRow">
      <w:rPr>
        <w:b/>
        <w:bCs/>
      </w:rPr>
      <w:tblPr/>
      <w:tcPr>
        <w:tcBorders>
          <w:top w:val="nil"/>
          <w:bottom w:val="single" w:sz="12" w:space="0" w:color="FF5177" w:themeColor="accent1" w:themeTint="99"/>
          <w:insideH w:val="nil"/>
          <w:insideV w:val="nil"/>
        </w:tcBorders>
        <w:shd w:val="clear" w:color="auto" w:fill="C8C9C7" w:themeFill="background1"/>
      </w:tcPr>
    </w:tblStylePr>
    <w:tblStylePr w:type="lastRow">
      <w:rPr>
        <w:b/>
        <w:bCs/>
      </w:rPr>
      <w:tblPr/>
      <w:tcPr>
        <w:tcBorders>
          <w:top w:val="double" w:sz="2" w:space="0" w:color="FF5177" w:themeColor="accent1" w:themeTint="99"/>
          <w:bottom w:val="nil"/>
          <w:insideH w:val="nil"/>
          <w:insideV w:val="nil"/>
        </w:tcBorders>
        <w:shd w:val="clear" w:color="auto" w:fill="C8C9C7" w:themeFill="background1"/>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table" w:styleId="GridTable4-Accent1">
    <w:name w:val="Grid Table 4 Accent 1"/>
    <w:basedOn w:val="TableNormal"/>
    <w:uiPriority w:val="49"/>
    <w:rsid w:val="00515617"/>
    <w:pPr>
      <w:spacing w:after="0" w:line="240" w:lineRule="auto"/>
    </w:pPr>
    <w:tblPr>
      <w:tblStyleRowBandSize w:val="1"/>
      <w:tblStyleColBandSize w:val="1"/>
      <w:tblBorders>
        <w:top w:val="single" w:sz="4" w:space="0" w:color="FF5177" w:themeColor="accent1" w:themeTint="99"/>
        <w:left w:val="single" w:sz="4" w:space="0" w:color="FF5177" w:themeColor="accent1" w:themeTint="99"/>
        <w:bottom w:val="single" w:sz="4" w:space="0" w:color="FF5177" w:themeColor="accent1" w:themeTint="99"/>
        <w:right w:val="single" w:sz="4" w:space="0" w:color="FF5177" w:themeColor="accent1" w:themeTint="99"/>
        <w:insideH w:val="single" w:sz="4" w:space="0" w:color="FF5177" w:themeColor="accent1" w:themeTint="99"/>
        <w:insideV w:val="single" w:sz="4" w:space="0" w:color="FF5177" w:themeColor="accent1" w:themeTint="99"/>
      </w:tblBorders>
    </w:tblPr>
    <w:tblStylePr w:type="firstRow">
      <w:rPr>
        <w:b/>
        <w:bCs/>
        <w:color w:val="C8C9C7" w:themeColor="background1"/>
      </w:rPr>
      <w:tblPr/>
      <w:tcPr>
        <w:tcBorders>
          <w:top w:val="single" w:sz="4" w:space="0" w:color="DD0031" w:themeColor="accent1"/>
          <w:left w:val="single" w:sz="4" w:space="0" w:color="DD0031" w:themeColor="accent1"/>
          <w:bottom w:val="single" w:sz="4" w:space="0" w:color="DD0031" w:themeColor="accent1"/>
          <w:right w:val="single" w:sz="4" w:space="0" w:color="DD0031" w:themeColor="accent1"/>
          <w:insideH w:val="nil"/>
          <w:insideV w:val="nil"/>
        </w:tcBorders>
        <w:shd w:val="clear" w:color="auto" w:fill="DD0031" w:themeFill="accent1"/>
      </w:tcPr>
    </w:tblStylePr>
    <w:tblStylePr w:type="lastRow">
      <w:rPr>
        <w:b/>
        <w:bCs/>
      </w:rPr>
      <w:tblPr/>
      <w:tcPr>
        <w:tcBorders>
          <w:top w:val="double" w:sz="4" w:space="0" w:color="DD0031" w:themeColor="accent1"/>
        </w:tcBorders>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paragraph" w:styleId="Caption">
    <w:name w:val="caption"/>
    <w:basedOn w:val="Normal"/>
    <w:next w:val="Normal"/>
    <w:uiPriority w:val="39"/>
    <w:unhideWhenUsed/>
    <w:qFormat/>
    <w:rsid w:val="00515617"/>
    <w:pPr>
      <w:spacing w:after="200"/>
      <w:jc w:val="right"/>
    </w:pPr>
    <w:rPr>
      <w:i/>
      <w:iCs/>
      <w:sz w:val="18"/>
      <w:szCs w:val="18"/>
    </w:rPr>
  </w:style>
  <w:style w:type="paragraph" w:customStyle="1" w:styleId="Table">
    <w:name w:val="Table"/>
    <w:basedOn w:val="Normal"/>
    <w:link w:val="TableChar"/>
    <w:qFormat/>
    <w:rsid w:val="0003397B"/>
    <w:pPr>
      <w:framePr w:hSpace="180" w:wrap="around" w:vAnchor="page" w:hAnchor="margin" w:xAlign="center" w:y="3451"/>
      <w:spacing w:after="0"/>
    </w:pPr>
    <w:rPr>
      <w:szCs w:val="18"/>
    </w:rPr>
  </w:style>
  <w:style w:type="paragraph" w:styleId="EndnoteText">
    <w:name w:val="endnote text"/>
    <w:basedOn w:val="Normal"/>
    <w:link w:val="EndnoteTextChar"/>
    <w:uiPriority w:val="99"/>
    <w:semiHidden/>
    <w:unhideWhenUsed/>
    <w:rsid w:val="005D42F6"/>
    <w:pPr>
      <w:spacing w:after="0"/>
    </w:pPr>
    <w:rPr>
      <w:sz w:val="20"/>
      <w:szCs w:val="20"/>
    </w:rPr>
  </w:style>
  <w:style w:type="character" w:customStyle="1" w:styleId="TableChar">
    <w:name w:val="Table Char"/>
    <w:basedOn w:val="DefaultParagraphFont"/>
    <w:link w:val="Table"/>
    <w:rsid w:val="0003397B"/>
    <w:rPr>
      <w:szCs w:val="18"/>
    </w:rPr>
  </w:style>
  <w:style w:type="character" w:customStyle="1" w:styleId="EndnoteTextChar">
    <w:name w:val="Endnote Text Char"/>
    <w:basedOn w:val="DefaultParagraphFont"/>
    <w:link w:val="EndnoteText"/>
    <w:uiPriority w:val="99"/>
    <w:semiHidden/>
    <w:rsid w:val="005D42F6"/>
    <w:rPr>
      <w:rFonts w:ascii="Arial" w:hAnsi="Arial" w:cs="Arial"/>
      <w:color w:val="3C3C3C" w:themeColor="text1"/>
      <w:sz w:val="20"/>
      <w:szCs w:val="20"/>
    </w:rPr>
  </w:style>
  <w:style w:type="character" w:styleId="EndnoteReference">
    <w:name w:val="endnote reference"/>
    <w:basedOn w:val="DefaultParagraphFont"/>
    <w:uiPriority w:val="99"/>
    <w:semiHidden/>
    <w:unhideWhenUsed/>
    <w:rsid w:val="005D42F6"/>
    <w:rPr>
      <w:vertAlign w:val="superscript"/>
    </w:rPr>
  </w:style>
  <w:style w:type="paragraph" w:customStyle="1" w:styleId="Code">
    <w:name w:val="Code"/>
    <w:basedOn w:val="Normal"/>
    <w:link w:val="CodeChar"/>
    <w:qFormat/>
    <w:rsid w:val="00ED6ECB"/>
    <w:pPr>
      <w:ind w:left="720"/>
    </w:pPr>
    <w:rPr>
      <w:rFonts w:ascii="Source Code Pro Light" w:hAnsi="Source Code Pro Light"/>
      <w:color w:val="DD0031" w:themeColor="accent1"/>
      <w:sz w:val="20"/>
      <w:szCs w:val="20"/>
    </w:rPr>
  </w:style>
  <w:style w:type="paragraph" w:styleId="Bibliography">
    <w:name w:val="Bibliography"/>
    <w:basedOn w:val="Normal"/>
    <w:next w:val="Normal"/>
    <w:uiPriority w:val="37"/>
    <w:unhideWhenUsed/>
    <w:rsid w:val="00E74698"/>
  </w:style>
  <w:style w:type="character" w:customStyle="1" w:styleId="CodeChar">
    <w:name w:val="Code Char"/>
    <w:basedOn w:val="DefaultParagraphFont"/>
    <w:link w:val="Code"/>
    <w:rsid w:val="00ED6ECB"/>
    <w:rPr>
      <w:rFonts w:ascii="Source Code Pro Light" w:hAnsi="Source Code Pro Light" w:cs="Arial"/>
      <w:color w:val="DD0031" w:themeColor="accent1"/>
      <w:sz w:val="20"/>
      <w:szCs w:val="20"/>
    </w:rPr>
  </w:style>
  <w:style w:type="character" w:styleId="CommentReference">
    <w:name w:val="annotation reference"/>
    <w:basedOn w:val="DefaultParagraphFont"/>
    <w:uiPriority w:val="99"/>
    <w:semiHidden/>
    <w:unhideWhenUsed/>
    <w:rsid w:val="00BA61A5"/>
    <w:rPr>
      <w:sz w:val="16"/>
      <w:szCs w:val="16"/>
    </w:rPr>
  </w:style>
  <w:style w:type="paragraph" w:styleId="CommentText">
    <w:name w:val="annotation text"/>
    <w:basedOn w:val="Normal"/>
    <w:link w:val="CommentTextChar"/>
    <w:uiPriority w:val="99"/>
    <w:unhideWhenUsed/>
    <w:rsid w:val="00BA61A5"/>
    <w:pPr>
      <w:autoSpaceDE/>
      <w:autoSpaceDN/>
      <w:adjustRightInd/>
      <w:spacing w:after="160" w:line="259"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A61A5"/>
    <w:rPr>
      <w:kern w:val="2"/>
      <w:sz w:val="20"/>
      <w:szCs w:val="20"/>
      <w14:ligatures w14:val="standardContextual"/>
    </w:rPr>
  </w:style>
  <w:style w:type="paragraph" w:styleId="Revision">
    <w:name w:val="Revision"/>
    <w:hidden/>
    <w:uiPriority w:val="99"/>
    <w:semiHidden/>
    <w:rsid w:val="00BA61A5"/>
    <w:pPr>
      <w:spacing w:after="0" w:line="240" w:lineRule="auto"/>
    </w:pPr>
    <w:rPr>
      <w:szCs w:val="24"/>
    </w:rPr>
  </w:style>
  <w:style w:type="paragraph" w:styleId="CommentSubject">
    <w:name w:val="annotation subject"/>
    <w:basedOn w:val="CommentText"/>
    <w:next w:val="CommentText"/>
    <w:link w:val="CommentSubjectChar"/>
    <w:uiPriority w:val="99"/>
    <w:semiHidden/>
    <w:unhideWhenUsed/>
    <w:rsid w:val="00BA61A5"/>
    <w:pPr>
      <w:autoSpaceDE w:val="0"/>
      <w:autoSpaceDN w:val="0"/>
      <w:adjustRightInd w:val="0"/>
      <w:spacing w:after="240" w:line="240" w:lineRule="auto"/>
    </w:pPr>
    <w:rPr>
      <w:b/>
      <w:bCs/>
      <w:kern w:val="0"/>
      <w14:ligatures w14:val="none"/>
    </w:rPr>
  </w:style>
  <w:style w:type="character" w:customStyle="1" w:styleId="CommentSubjectChar">
    <w:name w:val="Comment Subject Char"/>
    <w:basedOn w:val="CommentTextChar"/>
    <w:link w:val="CommentSubject"/>
    <w:uiPriority w:val="99"/>
    <w:semiHidden/>
    <w:rsid w:val="00BA61A5"/>
    <w:rPr>
      <w:b/>
      <w:bCs/>
      <w:kern w:val="2"/>
      <w:sz w:val="20"/>
      <w:szCs w:val="20"/>
      <w14:ligatures w14:val="standardContextual"/>
    </w:rPr>
  </w:style>
  <w:style w:type="character" w:styleId="Emphasis">
    <w:name w:val="Emphasis"/>
    <w:basedOn w:val="DefaultParagraphFont"/>
    <w:uiPriority w:val="20"/>
    <w:qFormat/>
    <w:rsid w:val="000838D9"/>
    <w:rPr>
      <w:i/>
      <w:iCs/>
    </w:rPr>
  </w:style>
  <w:style w:type="character" w:styleId="UnresolvedMention">
    <w:name w:val="Unresolved Mention"/>
    <w:basedOn w:val="DefaultParagraphFont"/>
    <w:uiPriority w:val="99"/>
    <w:semiHidden/>
    <w:unhideWhenUsed/>
    <w:rsid w:val="00B67DB4"/>
    <w:rPr>
      <w:color w:val="605E5C"/>
      <w:shd w:val="clear" w:color="auto" w:fill="E1DFDD"/>
    </w:rPr>
  </w:style>
  <w:style w:type="paragraph" w:customStyle="1" w:styleId="EndNoteBibliographyTitle">
    <w:name w:val="EndNote Bibliography Title"/>
    <w:basedOn w:val="Normal"/>
    <w:link w:val="EndNoteBibliographyTitleChar"/>
    <w:rsid w:val="008B2C18"/>
    <w:pPr>
      <w:spacing w:after="0"/>
      <w:jc w:val="center"/>
    </w:pPr>
    <w:rPr>
      <w:rFonts w:ascii="Arial" w:hAnsi="Arial" w:cs="Arial"/>
      <w:noProof/>
      <w:lang w:val="en-US"/>
    </w:rPr>
  </w:style>
  <w:style w:type="character" w:customStyle="1" w:styleId="EndNoteBibliographyTitleChar">
    <w:name w:val="EndNote Bibliography Title Char"/>
    <w:basedOn w:val="ListParagraphChar"/>
    <w:link w:val="EndNoteBibliographyTitle"/>
    <w:rsid w:val="008B2C18"/>
    <w:rPr>
      <w:rFonts w:ascii="Arial" w:hAnsi="Arial" w:cs="Arial"/>
      <w:noProof/>
      <w:color w:val="3C3C3C" w:themeColor="text1"/>
      <w:sz w:val="24"/>
      <w:szCs w:val="24"/>
      <w:lang w:val="en-US"/>
    </w:rPr>
  </w:style>
  <w:style w:type="paragraph" w:customStyle="1" w:styleId="EndNoteBibliography">
    <w:name w:val="EndNote Bibliography"/>
    <w:basedOn w:val="Normal"/>
    <w:link w:val="EndNoteBibliographyChar"/>
    <w:rsid w:val="008B2C18"/>
    <w:rPr>
      <w:rFonts w:ascii="Arial" w:hAnsi="Arial" w:cs="Arial"/>
      <w:noProof/>
      <w:lang w:val="en-US"/>
    </w:rPr>
  </w:style>
  <w:style w:type="character" w:customStyle="1" w:styleId="EndNoteBibliographyChar">
    <w:name w:val="EndNote Bibliography Char"/>
    <w:basedOn w:val="ListParagraphChar"/>
    <w:link w:val="EndNoteBibliography"/>
    <w:rsid w:val="008B2C18"/>
    <w:rPr>
      <w:rFonts w:ascii="Arial" w:hAnsi="Arial" w:cs="Arial"/>
      <w:noProof/>
      <w:color w:val="3C3C3C"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852">
      <w:bodyDiv w:val="1"/>
      <w:marLeft w:val="0"/>
      <w:marRight w:val="0"/>
      <w:marTop w:val="0"/>
      <w:marBottom w:val="0"/>
      <w:divBdr>
        <w:top w:val="none" w:sz="0" w:space="0" w:color="auto"/>
        <w:left w:val="none" w:sz="0" w:space="0" w:color="auto"/>
        <w:bottom w:val="none" w:sz="0" w:space="0" w:color="auto"/>
        <w:right w:val="none" w:sz="0" w:space="0" w:color="auto"/>
      </w:divBdr>
    </w:div>
    <w:div w:id="268321827">
      <w:bodyDiv w:val="1"/>
      <w:marLeft w:val="0"/>
      <w:marRight w:val="0"/>
      <w:marTop w:val="0"/>
      <w:marBottom w:val="0"/>
      <w:divBdr>
        <w:top w:val="none" w:sz="0" w:space="0" w:color="auto"/>
        <w:left w:val="none" w:sz="0" w:space="0" w:color="auto"/>
        <w:bottom w:val="none" w:sz="0" w:space="0" w:color="auto"/>
        <w:right w:val="none" w:sz="0" w:space="0" w:color="auto"/>
      </w:divBdr>
    </w:div>
    <w:div w:id="1401051334">
      <w:bodyDiv w:val="1"/>
      <w:marLeft w:val="0"/>
      <w:marRight w:val="0"/>
      <w:marTop w:val="0"/>
      <w:marBottom w:val="0"/>
      <w:divBdr>
        <w:top w:val="none" w:sz="0" w:space="0" w:color="auto"/>
        <w:left w:val="none" w:sz="0" w:space="0" w:color="auto"/>
        <w:bottom w:val="none" w:sz="0" w:space="0" w:color="auto"/>
        <w:right w:val="none" w:sz="0" w:space="0" w:color="auto"/>
      </w:divBdr>
    </w:div>
    <w:div w:id="1406223972">
      <w:bodyDiv w:val="1"/>
      <w:marLeft w:val="0"/>
      <w:marRight w:val="0"/>
      <w:marTop w:val="0"/>
      <w:marBottom w:val="0"/>
      <w:divBdr>
        <w:top w:val="none" w:sz="0" w:space="0" w:color="auto"/>
        <w:left w:val="none" w:sz="0" w:space="0" w:color="auto"/>
        <w:bottom w:val="none" w:sz="0" w:space="0" w:color="auto"/>
        <w:right w:val="none" w:sz="0" w:space="0" w:color="auto"/>
      </w:divBdr>
    </w:div>
    <w:div w:id="1458833751">
      <w:bodyDiv w:val="1"/>
      <w:marLeft w:val="0"/>
      <w:marRight w:val="0"/>
      <w:marTop w:val="0"/>
      <w:marBottom w:val="0"/>
      <w:divBdr>
        <w:top w:val="none" w:sz="0" w:space="0" w:color="auto"/>
        <w:left w:val="none" w:sz="0" w:space="0" w:color="auto"/>
        <w:bottom w:val="none" w:sz="0" w:space="0" w:color="auto"/>
        <w:right w:val="none" w:sz="0" w:space="0" w:color="auto"/>
      </w:divBdr>
    </w:div>
    <w:div w:id="1663243223">
      <w:bodyDiv w:val="1"/>
      <w:marLeft w:val="0"/>
      <w:marRight w:val="0"/>
      <w:marTop w:val="0"/>
      <w:marBottom w:val="0"/>
      <w:divBdr>
        <w:top w:val="none" w:sz="0" w:space="0" w:color="auto"/>
        <w:left w:val="none" w:sz="0" w:space="0" w:color="auto"/>
        <w:bottom w:val="none" w:sz="0" w:space="0" w:color="auto"/>
        <w:right w:val="none" w:sz="0" w:space="0" w:color="auto"/>
      </w:divBdr>
    </w:div>
    <w:div w:id="19333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_governance@medschl.cam.ac.uk" TargetMode="External"/><Relationship Id="rId13" Type="http://schemas.openxmlformats.org/officeDocument/2006/relationships/image" Target="media/image1.png"/><Relationship Id="rId18" Type="http://schemas.openxmlformats.org/officeDocument/2006/relationships/hyperlink" Target="http://thegovlab.org/citizen-science-and-theflint-water-crisi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hiscovery.org/about/" TargetMode="External"/><Relationship Id="rId17" Type="http://schemas.openxmlformats.org/officeDocument/2006/relationships/hyperlink" Target="http://pia.gov.ph/news/articles/1005787" TargetMode="External"/><Relationship Id="rId2" Type="http://schemas.openxmlformats.org/officeDocument/2006/relationships/numbering" Target="numbering.xml"/><Relationship Id="rId16" Type="http://schemas.openxmlformats.org/officeDocument/2006/relationships/hyperlink" Target="https://www.thisinstitute.cam.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scover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isinstitute.cam.ac.uk/themes/maternity/" TargetMode="External"/><Relationship Id="rId23" Type="http://schemas.openxmlformats.org/officeDocument/2006/relationships/fontTable" Target="fontTable.xml"/><Relationship Id="rId10" Type="http://schemas.openxmlformats.org/officeDocument/2006/relationships/hyperlink" Target="https://www.thiscovery.org/abou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iscovery.org/about/" TargetMode="External"/><Relationship Id="rId14" Type="http://schemas.openxmlformats.org/officeDocument/2006/relationships/hyperlink" Target="https://www.thiscovery.org/abou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w215\nuts%20storage\templates%20&amp;%20logos\Base%20(Portrait)Template.dotx" TargetMode="External"/></Relationships>
</file>

<file path=word/theme/theme1.xml><?xml version="1.0" encoding="utf-8"?>
<a:theme xmlns:a="http://schemas.openxmlformats.org/drawingml/2006/main" name="Office Theme">
  <a:themeElements>
    <a:clrScheme name="THIS Institute">
      <a:dk1>
        <a:srgbClr val="3C3C3C"/>
      </a:dk1>
      <a:lt1>
        <a:srgbClr val="C8C9C7"/>
      </a:lt1>
      <a:dk2>
        <a:srgbClr val="6C1D45"/>
      </a:dk2>
      <a:lt2>
        <a:srgbClr val="C8C9C7"/>
      </a:lt2>
      <a:accent1>
        <a:srgbClr val="DD0031"/>
      </a:accent1>
      <a:accent2>
        <a:srgbClr val="5BC2E7"/>
      </a:accent2>
      <a:accent3>
        <a:srgbClr val="8FACD9"/>
      </a:accent3>
      <a:accent4>
        <a:srgbClr val="00C57E"/>
      </a:accent4>
      <a:accent5>
        <a:srgbClr val="E89CAE"/>
      </a:accent5>
      <a:accent6>
        <a:srgbClr val="FFC658"/>
      </a:accent6>
      <a:hlink>
        <a:srgbClr val="DD0031"/>
      </a:hlink>
      <a:folHlink>
        <a:srgbClr val="DD003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a:spPr>
      <a:bodyPr/>
      <a:lstStyle/>
      <a:style>
        <a:lnRef idx="1">
          <a:schemeClr val="accent1"/>
        </a:lnRef>
        <a:fillRef idx="0">
          <a:schemeClr val="accent1"/>
        </a:fillRef>
        <a:effectRef idx="0">
          <a:schemeClr val="accent1"/>
        </a:effectRef>
        <a:fontRef idx="minor">
          <a:schemeClr val="tx1"/>
        </a:fontRef>
      </a:style>
    </a:lnDef>
    <a:txDef>
      <a:spPr bwMode="auto">
        <a:solidFill>
          <a:srgbClr val="FFEBE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C76AEF-FBAE-44A3-837E-6A347B0F416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dummy</b:Tag>
    <b:RefOrder>2</b:RefOrder>
  </b:Source>
  <b:Source>
    <b:Tag>Aut18</b:Tag>
    <b:SourceType>Book</b:SourceType>
    <b:Guid>{18C4CBC7-5955-4500-BE17-042C82C5DF26}</b:Guid>
    <b:Author>
      <b:Author>
        <b:NameList>
          <b:Person>
            <b:Last>Author</b:Last>
          </b:Person>
        </b:NameList>
      </b:Author>
    </b:Author>
    <b:Title>Title</b:Title>
    <b:Year>2018</b:Year>
    <b:City>City</b:City>
    <b:Publisher>Publisher</b:Publisher>
    <b:Edition>2</b:Edition>
    <b:RefOrder>1</b:RefOrder>
  </b:Source>
</b:Sources>
</file>

<file path=customXml/itemProps1.xml><?xml version="1.0" encoding="utf-8"?>
<ds:datastoreItem xmlns:ds="http://schemas.openxmlformats.org/officeDocument/2006/customXml" ds:itemID="{83DA7198-89E3-4334-9C8F-69E5A50F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 (Portrait)Template.dotx</Template>
  <TotalTime>98</TotalTime>
  <Pages>15</Pages>
  <Words>11686</Words>
  <Characters>66611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78141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der Scheer</dc:creator>
  <cp:keywords/>
  <dc:description/>
  <cp:lastModifiedBy>Matthew Woodward</cp:lastModifiedBy>
  <cp:revision>31</cp:revision>
  <cp:lastPrinted>2018-02-26T15:39:00Z</cp:lastPrinted>
  <dcterms:created xsi:type="dcterms:W3CDTF">2024-03-22T12:11:00Z</dcterms:created>
  <dcterms:modified xsi:type="dcterms:W3CDTF">2024-07-04T13:27:00Z</dcterms:modified>
</cp:coreProperties>
</file>